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5E0" w:rsidRPr="008652BD" w:rsidRDefault="008652BD" w:rsidP="00CC55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652BD">
        <w:rPr>
          <w:rFonts w:ascii="Times New Roman" w:hAnsi="Times New Roman" w:cs="Times New Roman"/>
          <w:b/>
          <w:sz w:val="28"/>
          <w:szCs w:val="28"/>
          <w:lang w:val="az-Latn-AZ"/>
        </w:rPr>
        <w:t>9</w:t>
      </w:r>
      <w:r w:rsidR="00DC725C" w:rsidRPr="008652BD">
        <w:rPr>
          <w:rFonts w:ascii="Times New Roman" w:hAnsi="Times New Roman" w:cs="Times New Roman"/>
          <w:b/>
          <w:sz w:val="28"/>
          <w:szCs w:val="28"/>
        </w:rPr>
        <w:t xml:space="preserve"> занятие. Химические методы </w:t>
      </w:r>
      <w:r w:rsidR="005444FB">
        <w:rPr>
          <w:rFonts w:ascii="Times New Roman" w:hAnsi="Times New Roman" w:cs="Times New Roman"/>
          <w:b/>
          <w:sz w:val="28"/>
          <w:szCs w:val="28"/>
        </w:rPr>
        <w:t xml:space="preserve">количественного </w:t>
      </w:r>
      <w:r w:rsidR="00DC725C" w:rsidRPr="008652BD">
        <w:rPr>
          <w:rFonts w:ascii="Times New Roman" w:hAnsi="Times New Roman" w:cs="Times New Roman"/>
          <w:b/>
          <w:sz w:val="28"/>
          <w:szCs w:val="28"/>
        </w:rPr>
        <w:t>анализа.</w:t>
      </w:r>
    </w:p>
    <w:p w:rsidR="00BE51AF" w:rsidRPr="008652BD" w:rsidRDefault="008652BD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Объемные</w:t>
      </w:r>
      <w:r w:rsidR="00BE51AF" w:rsidRPr="008652BD">
        <w:rPr>
          <w:rStyle w:val="a4"/>
          <w:sz w:val="28"/>
          <w:szCs w:val="28"/>
          <w:bdr w:val="none" w:sz="0" w:space="0" w:color="auto" w:frame="1"/>
        </w:rPr>
        <w:t xml:space="preserve"> методы количественного определения.</w:t>
      </w:r>
    </w:p>
    <w:p w:rsidR="008652BD" w:rsidRDefault="008652BD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8652BD">
        <w:rPr>
          <w:rStyle w:val="a4"/>
          <w:b w:val="0"/>
          <w:sz w:val="28"/>
          <w:szCs w:val="28"/>
          <w:bdr w:val="none" w:sz="0" w:space="0" w:color="auto" w:frame="1"/>
        </w:rPr>
        <w:t>Химические методы широко применяются при количеств</w:t>
      </w:r>
      <w:r>
        <w:rPr>
          <w:rStyle w:val="a4"/>
          <w:b w:val="0"/>
          <w:sz w:val="28"/>
          <w:szCs w:val="28"/>
          <w:bdr w:val="none" w:sz="0" w:space="0" w:color="auto" w:frame="1"/>
        </w:rPr>
        <w:t>енном</w:t>
      </w:r>
      <w:r w:rsidRPr="008652BD">
        <w:rPr>
          <w:rStyle w:val="a4"/>
          <w:b w:val="0"/>
          <w:sz w:val="28"/>
          <w:szCs w:val="28"/>
          <w:bdr w:val="none" w:sz="0" w:space="0" w:color="auto" w:frame="1"/>
        </w:rPr>
        <w:t xml:space="preserve"> определении лекарственных веществ. Цель количественного анализа — определить количество определ</w:t>
      </w:r>
      <w:r>
        <w:rPr>
          <w:rStyle w:val="a4"/>
          <w:b w:val="0"/>
          <w:sz w:val="28"/>
          <w:szCs w:val="28"/>
          <w:bdr w:val="none" w:sz="0" w:space="0" w:color="auto" w:frame="1"/>
        </w:rPr>
        <w:t>яемого</w:t>
      </w:r>
      <w:r w:rsidRPr="008652BD">
        <w:rPr>
          <w:rStyle w:val="a4"/>
          <w:b w:val="0"/>
          <w:sz w:val="28"/>
          <w:szCs w:val="28"/>
          <w:bdr w:val="none" w:sz="0" w:space="0" w:color="auto" w:frame="1"/>
        </w:rPr>
        <w:t xml:space="preserve"> вещества в отдельном препарате или смеси препаратов. Количественное определение чрезвычайно важно при организации контроля качества лекарственных средств. После иденти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фикации </w:t>
      </w:r>
      <w:r w:rsidRPr="008652BD">
        <w:rPr>
          <w:rStyle w:val="a4"/>
          <w:b w:val="0"/>
          <w:sz w:val="28"/>
          <w:szCs w:val="28"/>
          <w:bdr w:val="none" w:sz="0" w:space="0" w:color="auto" w:frame="1"/>
        </w:rPr>
        <w:t>и определения чистоты анализируемого вещества проводят количественную оценку различными методами в зависимости от его химических свойств.</w:t>
      </w:r>
    </w:p>
    <w:p w:rsidR="008652BD" w:rsidRPr="008652BD" w:rsidRDefault="008652BD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8652BD">
        <w:rPr>
          <w:rStyle w:val="a4"/>
          <w:b w:val="0"/>
          <w:sz w:val="28"/>
          <w:szCs w:val="28"/>
          <w:bdr w:val="none" w:sz="0" w:space="0" w:color="auto" w:frame="1"/>
        </w:rPr>
        <w:t xml:space="preserve">Объемный анализ </w:t>
      </w:r>
      <w:r>
        <w:rPr>
          <w:rStyle w:val="a4"/>
          <w:b w:val="0"/>
          <w:sz w:val="28"/>
          <w:szCs w:val="28"/>
          <w:bdr w:val="none" w:sz="0" w:space="0" w:color="auto" w:frame="1"/>
        </w:rPr>
        <w:t>(</w:t>
      </w:r>
      <w:r w:rsidRPr="008652BD">
        <w:rPr>
          <w:rStyle w:val="a4"/>
          <w:b w:val="0"/>
          <w:sz w:val="28"/>
          <w:szCs w:val="28"/>
          <w:bdr w:val="none" w:sz="0" w:space="0" w:color="auto" w:frame="1"/>
        </w:rPr>
        <w:t>методы титриметрического анализа</w:t>
      </w:r>
      <w:r>
        <w:rPr>
          <w:rStyle w:val="a4"/>
          <w:b w:val="0"/>
          <w:sz w:val="28"/>
          <w:szCs w:val="28"/>
          <w:bdr w:val="none" w:sz="0" w:space="0" w:color="auto" w:frame="1"/>
        </w:rPr>
        <w:t>)</w:t>
      </w:r>
      <w:r w:rsidRPr="008652BD">
        <w:rPr>
          <w:rStyle w:val="a4"/>
          <w:b w:val="0"/>
          <w:sz w:val="28"/>
          <w:szCs w:val="28"/>
          <w:bdr w:val="none" w:sz="0" w:space="0" w:color="auto" w:frame="1"/>
        </w:rPr>
        <w:t xml:space="preserve"> в основном используются при определении количества лекарственных средств. При этом также применяют гравиметрический (весовой) метод, </w:t>
      </w:r>
      <w:proofErr w:type="spellStart"/>
      <w:r w:rsidRPr="008652BD">
        <w:rPr>
          <w:rStyle w:val="a4"/>
          <w:b w:val="0"/>
          <w:sz w:val="28"/>
          <w:szCs w:val="28"/>
          <w:bdr w:val="none" w:sz="0" w:space="0" w:color="auto" w:frame="1"/>
        </w:rPr>
        <w:t>газометрический</w:t>
      </w:r>
      <w:proofErr w:type="spellEnd"/>
      <w:r w:rsidRPr="008652BD">
        <w:rPr>
          <w:rStyle w:val="a4"/>
          <w:b w:val="0"/>
          <w:sz w:val="28"/>
          <w:szCs w:val="28"/>
          <w:bdr w:val="none" w:sz="0" w:space="0" w:color="auto" w:frame="1"/>
        </w:rPr>
        <w:t xml:space="preserve"> метод и 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метод </w:t>
      </w:r>
      <w:r w:rsidRPr="008652BD">
        <w:rPr>
          <w:rStyle w:val="a4"/>
          <w:b w:val="0"/>
          <w:sz w:val="28"/>
          <w:szCs w:val="28"/>
          <w:bdr w:val="none" w:sz="0" w:space="0" w:color="auto" w:frame="1"/>
        </w:rPr>
        <w:t>элементн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ого</w:t>
      </w:r>
      <w:r w:rsidRPr="008652BD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52BD">
        <w:rPr>
          <w:rStyle w:val="a4"/>
          <w:b w:val="0"/>
          <w:sz w:val="28"/>
          <w:szCs w:val="28"/>
          <w:bdr w:val="none" w:sz="0" w:space="0" w:color="auto" w:frame="1"/>
        </w:rPr>
        <w:t>анализ</w:t>
      </w:r>
      <w:r>
        <w:rPr>
          <w:rStyle w:val="a4"/>
          <w:b w:val="0"/>
          <w:sz w:val="28"/>
          <w:szCs w:val="28"/>
          <w:bdr w:val="none" w:sz="0" w:space="0" w:color="auto" w:frame="1"/>
        </w:rPr>
        <w:t>ф</w:t>
      </w:r>
      <w:proofErr w:type="spellEnd"/>
      <w:r w:rsidRPr="008652BD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BE51AF" w:rsidRDefault="00BE51AF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652BD">
        <w:rPr>
          <w:rStyle w:val="a4"/>
          <w:sz w:val="28"/>
          <w:szCs w:val="28"/>
          <w:bdr w:val="none" w:sz="0" w:space="0" w:color="auto" w:frame="1"/>
        </w:rPr>
        <w:t>Гравиметрический (весовой) метод.</w:t>
      </w:r>
      <w:r w:rsidRPr="008652BD">
        <w:rPr>
          <w:sz w:val="28"/>
          <w:szCs w:val="28"/>
        </w:rPr>
        <w:t xml:space="preserve"> Метод используют главным образом для </w:t>
      </w:r>
      <w:r w:rsidR="00725428">
        <w:rPr>
          <w:sz w:val="28"/>
          <w:szCs w:val="28"/>
        </w:rPr>
        <w:t xml:space="preserve">количественного определения барбитуратов, солей хинина, </w:t>
      </w:r>
      <w:r w:rsidRPr="008652BD">
        <w:rPr>
          <w:sz w:val="28"/>
          <w:szCs w:val="28"/>
        </w:rPr>
        <w:t xml:space="preserve">неорганических соединений, редко для количественного определения некоторых алкалоидов в форме пикратов или </w:t>
      </w:r>
      <w:proofErr w:type="spellStart"/>
      <w:r w:rsidRPr="008652BD">
        <w:rPr>
          <w:sz w:val="28"/>
          <w:szCs w:val="28"/>
        </w:rPr>
        <w:t>кремневольфраматов</w:t>
      </w:r>
      <w:proofErr w:type="spellEnd"/>
      <w:r w:rsidRPr="008652BD">
        <w:rPr>
          <w:sz w:val="28"/>
          <w:szCs w:val="28"/>
        </w:rPr>
        <w:t xml:space="preserve"> и витаминов (например, тиамина бромида и рутина).</w:t>
      </w:r>
    </w:p>
    <w:p w:rsidR="008652BD" w:rsidRDefault="008652BD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652BD">
        <w:rPr>
          <w:sz w:val="28"/>
          <w:szCs w:val="28"/>
        </w:rPr>
        <w:t xml:space="preserve">Суть метода заключается в том, что на точно взвешенную на аналитических весах массу пробы или на определенный объем </w:t>
      </w:r>
      <w:r>
        <w:rPr>
          <w:sz w:val="28"/>
          <w:szCs w:val="28"/>
        </w:rPr>
        <w:t>точно</w:t>
      </w:r>
      <w:r w:rsidRPr="008652BD">
        <w:rPr>
          <w:sz w:val="28"/>
          <w:szCs w:val="28"/>
        </w:rPr>
        <w:t xml:space="preserve"> взятого пипеткой раствора препарата воздействуют химическими реагентами для осаждения его основного компонента. Этот осадок отделяют фильтрованием, высушивают до постоянной массы (иногда </w:t>
      </w:r>
      <w:r>
        <w:rPr>
          <w:sz w:val="28"/>
          <w:szCs w:val="28"/>
        </w:rPr>
        <w:t xml:space="preserve">проводят </w:t>
      </w:r>
      <w:r w:rsidR="00725428">
        <w:rPr>
          <w:sz w:val="28"/>
          <w:szCs w:val="28"/>
        </w:rPr>
        <w:t>прока</w:t>
      </w:r>
      <w:r>
        <w:rPr>
          <w:sz w:val="28"/>
          <w:szCs w:val="28"/>
        </w:rPr>
        <w:t>ливание</w:t>
      </w:r>
      <w:r w:rsidRPr="008652BD">
        <w:rPr>
          <w:sz w:val="28"/>
          <w:szCs w:val="28"/>
        </w:rPr>
        <w:t>; разница между двумя следующими навесками не должна превышать 0,0005 г) и взвешивают.</w:t>
      </w:r>
    </w:p>
    <w:p w:rsidR="00725428" w:rsidRDefault="00725428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5428">
        <w:rPr>
          <w:sz w:val="28"/>
          <w:szCs w:val="28"/>
        </w:rPr>
        <w:t>Процентное количество вещества (Р) рассчитывается по следующей формуле:</w:t>
      </w:r>
    </w:p>
    <w:p w:rsidR="00725428" w:rsidRPr="00A351EC" w:rsidRDefault="00725428" w:rsidP="00CC55CF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az-Latn-AZ" w:eastAsia="ru-RU"/>
        </w:rPr>
      </w:pPr>
      <w:r w:rsidRPr="00A351EC">
        <w:rPr>
          <w:rFonts w:ascii="Times New Roman" w:eastAsia="MS Mincho" w:hAnsi="Times New Roman" w:cs="Times New Roman"/>
          <w:b/>
          <w:sz w:val="28"/>
          <w:szCs w:val="28"/>
          <w:lang w:val="az-Latn-AZ" w:eastAsia="ru-RU"/>
        </w:rPr>
        <w:t>P=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az-Latn-A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az-Latn-AZ"/>
              </w:rPr>
              <m:t>a ∙100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az-Latn-AZ"/>
              </w:rPr>
              <m:t>b</m:t>
            </m:r>
          </m:den>
        </m:f>
        <m:r>
          <w:rPr>
            <w:rFonts w:ascii="Cambria Math" w:hAnsi="Cambria Math"/>
            <w:sz w:val="28"/>
            <w:szCs w:val="28"/>
            <w:lang w:val="az-Latn-AZ"/>
          </w:rPr>
          <m:t>,</m:t>
        </m:r>
      </m:oMath>
    </w:p>
    <w:p w:rsidR="00725428" w:rsidRDefault="00725428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az-Latn-AZ"/>
        </w:rPr>
      </w:pPr>
      <w:r w:rsidRPr="00725428">
        <w:rPr>
          <w:sz w:val="28"/>
          <w:szCs w:val="28"/>
          <w:lang w:val="az-Latn-AZ"/>
        </w:rPr>
        <w:t xml:space="preserve">где: </w:t>
      </w:r>
    </w:p>
    <w:p w:rsidR="00725428" w:rsidRDefault="00725428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az-Latn-AZ"/>
        </w:rPr>
      </w:pPr>
      <w:r w:rsidRPr="00725428">
        <w:rPr>
          <w:sz w:val="28"/>
          <w:szCs w:val="28"/>
          <w:lang w:val="az-Latn-AZ"/>
        </w:rPr>
        <w:t xml:space="preserve">а - масса определяемого </w:t>
      </w:r>
      <w:r>
        <w:rPr>
          <w:sz w:val="28"/>
          <w:szCs w:val="28"/>
        </w:rPr>
        <w:t>вещества</w:t>
      </w:r>
      <w:r w:rsidRPr="00725428">
        <w:rPr>
          <w:sz w:val="28"/>
          <w:szCs w:val="28"/>
          <w:lang w:val="az-Latn-AZ"/>
        </w:rPr>
        <w:t xml:space="preserve"> в </w:t>
      </w:r>
      <w:r>
        <w:rPr>
          <w:sz w:val="28"/>
          <w:szCs w:val="28"/>
        </w:rPr>
        <w:t>взятой навеске лекарственного</w:t>
      </w:r>
      <w:r w:rsidRPr="00725428">
        <w:rPr>
          <w:sz w:val="28"/>
          <w:szCs w:val="28"/>
          <w:lang w:val="az-Latn-AZ"/>
        </w:rPr>
        <w:t xml:space="preserve"> </w:t>
      </w:r>
      <w:r>
        <w:rPr>
          <w:sz w:val="28"/>
          <w:szCs w:val="28"/>
        </w:rPr>
        <w:t>препарата,</w:t>
      </w:r>
      <w:r w:rsidRPr="00725428">
        <w:rPr>
          <w:sz w:val="28"/>
          <w:szCs w:val="28"/>
          <w:lang w:val="az-Latn-AZ"/>
        </w:rPr>
        <w:t xml:space="preserve"> в граммах; </w:t>
      </w:r>
    </w:p>
    <w:p w:rsidR="00725428" w:rsidRDefault="00725428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az-Latn-AZ"/>
        </w:rPr>
      </w:pPr>
      <w:r w:rsidRPr="00725428">
        <w:rPr>
          <w:sz w:val="28"/>
          <w:szCs w:val="28"/>
          <w:lang w:val="az-Latn-AZ"/>
        </w:rPr>
        <w:t>b – навеска препарата в граммах.</w:t>
      </w:r>
    </w:p>
    <w:p w:rsidR="00725428" w:rsidRDefault="00725428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az-Latn-AZ"/>
        </w:rPr>
      </w:pPr>
      <w:r w:rsidRPr="00725428">
        <w:rPr>
          <w:sz w:val="28"/>
          <w:szCs w:val="28"/>
          <w:lang w:val="az-Latn-AZ"/>
        </w:rPr>
        <w:t>Иногда для нахождения величины а используют следующую формулу:</w:t>
      </w:r>
    </w:p>
    <w:p w:rsidR="00725428" w:rsidRPr="00A351EC" w:rsidRDefault="00725428" w:rsidP="00CC55CF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A351EC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a=F ∙ j,</w:t>
      </w:r>
    </w:p>
    <w:p w:rsidR="00725428" w:rsidRDefault="00725428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az-Latn-AZ"/>
        </w:rPr>
      </w:pPr>
      <w:r w:rsidRPr="00725428">
        <w:rPr>
          <w:sz w:val="28"/>
          <w:szCs w:val="28"/>
          <w:lang w:val="az-Latn-AZ"/>
        </w:rPr>
        <w:t xml:space="preserve">где: </w:t>
      </w:r>
    </w:p>
    <w:p w:rsidR="00725428" w:rsidRDefault="00725428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az-Latn-AZ"/>
        </w:rPr>
      </w:pPr>
      <w:r w:rsidRPr="00725428">
        <w:rPr>
          <w:sz w:val="28"/>
          <w:szCs w:val="28"/>
          <w:lang w:val="az-Latn-AZ"/>
        </w:rPr>
        <w:t xml:space="preserve">j – количество высушенного или прокаленного осадка в граммах; </w:t>
      </w:r>
    </w:p>
    <w:p w:rsidR="00725428" w:rsidRDefault="00725428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az-Latn-AZ"/>
        </w:rPr>
      </w:pPr>
      <w:r w:rsidRPr="00725428">
        <w:rPr>
          <w:sz w:val="28"/>
          <w:szCs w:val="28"/>
          <w:lang w:val="az-Latn-AZ"/>
        </w:rPr>
        <w:t xml:space="preserve">F- весовой коэффициент, который определяется как результат отношения грамм-эквивалента определяемого компонента к грамм-эквиваленту навески, это число указывается в конце определения в </w:t>
      </w:r>
      <w:r>
        <w:rPr>
          <w:sz w:val="28"/>
          <w:szCs w:val="28"/>
        </w:rPr>
        <w:t>нормативном документе</w:t>
      </w:r>
      <w:r w:rsidRPr="00725428">
        <w:rPr>
          <w:sz w:val="28"/>
          <w:szCs w:val="28"/>
          <w:lang w:val="az-Latn-AZ"/>
        </w:rPr>
        <w:t>.</w:t>
      </w:r>
    </w:p>
    <w:p w:rsidR="00725428" w:rsidRPr="00725428" w:rsidRDefault="00725428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az-Latn-AZ"/>
        </w:rPr>
      </w:pPr>
      <w:r w:rsidRPr="00725428">
        <w:rPr>
          <w:b/>
          <w:sz w:val="28"/>
          <w:szCs w:val="28"/>
          <w:lang w:val="az-Latn-AZ"/>
        </w:rPr>
        <w:t>Метод газометрии</w:t>
      </w:r>
      <w:r w:rsidRPr="00725428">
        <w:rPr>
          <w:sz w:val="28"/>
          <w:szCs w:val="28"/>
          <w:lang w:val="az-Latn-AZ"/>
        </w:rPr>
        <w:t xml:space="preserve"> основан на взаимодействии исследуемого лекарственного вещества с поглощающим раствором. </w:t>
      </w:r>
      <w:r>
        <w:rPr>
          <w:sz w:val="28"/>
          <w:szCs w:val="28"/>
        </w:rPr>
        <w:t>Э</w:t>
      </w:r>
      <w:r w:rsidRPr="00725428">
        <w:rPr>
          <w:sz w:val="28"/>
          <w:szCs w:val="28"/>
          <w:lang w:val="az-Latn-AZ"/>
        </w:rPr>
        <w:t>то</w:t>
      </w:r>
      <w:r>
        <w:rPr>
          <w:sz w:val="28"/>
          <w:szCs w:val="28"/>
        </w:rPr>
        <w:t>т</w:t>
      </w:r>
      <w:r w:rsidRPr="00725428">
        <w:rPr>
          <w:sz w:val="28"/>
          <w:szCs w:val="28"/>
          <w:lang w:val="az-Latn-AZ"/>
        </w:rPr>
        <w:t xml:space="preserve"> метод </w:t>
      </w:r>
      <w:r>
        <w:rPr>
          <w:sz w:val="28"/>
          <w:szCs w:val="28"/>
        </w:rPr>
        <w:t xml:space="preserve">используют для </w:t>
      </w:r>
      <w:r w:rsidR="001546E1">
        <w:rPr>
          <w:sz w:val="28"/>
          <w:szCs w:val="28"/>
        </w:rPr>
        <w:t xml:space="preserve">количественного </w:t>
      </w:r>
      <w:r>
        <w:rPr>
          <w:sz w:val="28"/>
          <w:szCs w:val="28"/>
        </w:rPr>
        <w:t xml:space="preserve">анализа </w:t>
      </w:r>
      <w:r w:rsidRPr="00725428">
        <w:rPr>
          <w:sz w:val="28"/>
          <w:szCs w:val="28"/>
          <w:lang w:val="az-Latn-AZ"/>
        </w:rPr>
        <w:t>газообразны</w:t>
      </w:r>
      <w:r>
        <w:rPr>
          <w:sz w:val="28"/>
          <w:szCs w:val="28"/>
        </w:rPr>
        <w:t>х</w:t>
      </w:r>
      <w:r w:rsidRPr="00725428">
        <w:rPr>
          <w:sz w:val="28"/>
          <w:szCs w:val="28"/>
          <w:lang w:val="az-Latn-AZ"/>
        </w:rPr>
        <w:t xml:space="preserve"> лекарственны</w:t>
      </w:r>
      <w:r>
        <w:rPr>
          <w:sz w:val="28"/>
          <w:szCs w:val="28"/>
        </w:rPr>
        <w:t>х</w:t>
      </w:r>
      <w:r w:rsidRPr="00725428">
        <w:rPr>
          <w:sz w:val="28"/>
          <w:szCs w:val="28"/>
          <w:lang w:val="az-Latn-AZ"/>
        </w:rPr>
        <w:t xml:space="preserve"> веществ, в том числе кислород</w:t>
      </w:r>
      <w:r w:rsidR="001546E1">
        <w:rPr>
          <w:sz w:val="28"/>
          <w:szCs w:val="28"/>
        </w:rPr>
        <w:t>а</w:t>
      </w:r>
      <w:r w:rsidRPr="00725428">
        <w:rPr>
          <w:sz w:val="28"/>
          <w:szCs w:val="28"/>
          <w:lang w:val="az-Latn-AZ"/>
        </w:rPr>
        <w:t>, закис</w:t>
      </w:r>
      <w:r w:rsidR="001546E1">
        <w:rPr>
          <w:sz w:val="28"/>
          <w:szCs w:val="28"/>
        </w:rPr>
        <w:t>и</w:t>
      </w:r>
      <w:r w:rsidRPr="00725428">
        <w:rPr>
          <w:sz w:val="28"/>
          <w:szCs w:val="28"/>
          <w:lang w:val="az-Latn-AZ"/>
        </w:rPr>
        <w:t xml:space="preserve"> азота, циклопропан</w:t>
      </w:r>
      <w:r w:rsidR="001546E1">
        <w:rPr>
          <w:sz w:val="28"/>
          <w:szCs w:val="28"/>
        </w:rPr>
        <w:t>а</w:t>
      </w:r>
      <w:r w:rsidRPr="00725428">
        <w:rPr>
          <w:sz w:val="28"/>
          <w:szCs w:val="28"/>
          <w:lang w:val="az-Latn-AZ"/>
        </w:rPr>
        <w:t xml:space="preserve"> и др. </w:t>
      </w:r>
    </w:p>
    <w:p w:rsidR="00BE51AF" w:rsidRPr="008652BD" w:rsidRDefault="00BE51AF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652BD">
        <w:rPr>
          <w:rStyle w:val="a4"/>
          <w:sz w:val="28"/>
          <w:szCs w:val="28"/>
          <w:bdr w:val="none" w:sz="0" w:space="0" w:color="auto" w:frame="1"/>
        </w:rPr>
        <w:lastRenderedPageBreak/>
        <w:t>Титриметрические методы.</w:t>
      </w:r>
    </w:p>
    <w:p w:rsidR="00BE51AF" w:rsidRPr="008652BD" w:rsidRDefault="00BE51AF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652BD">
        <w:rPr>
          <w:sz w:val="28"/>
          <w:szCs w:val="28"/>
        </w:rPr>
        <w:t>Титриметрические (объемные) методы анализа основаны на точном измерении количества реактива (</w:t>
      </w:r>
      <w:proofErr w:type="spellStart"/>
      <w:r w:rsidRPr="008652BD">
        <w:rPr>
          <w:sz w:val="28"/>
          <w:szCs w:val="28"/>
        </w:rPr>
        <w:t>титранта</w:t>
      </w:r>
      <w:proofErr w:type="spellEnd"/>
      <w:r w:rsidRPr="008652BD">
        <w:rPr>
          <w:sz w:val="28"/>
          <w:szCs w:val="28"/>
        </w:rPr>
        <w:t xml:space="preserve">), израсходованного на реакцию с определенным веществом. При титровании </w:t>
      </w:r>
      <w:proofErr w:type="spellStart"/>
      <w:r w:rsidRPr="008652BD">
        <w:rPr>
          <w:sz w:val="28"/>
          <w:szCs w:val="28"/>
        </w:rPr>
        <w:t>титрант</w:t>
      </w:r>
      <w:proofErr w:type="spellEnd"/>
      <w:r w:rsidRPr="008652BD">
        <w:rPr>
          <w:sz w:val="28"/>
          <w:szCs w:val="28"/>
        </w:rPr>
        <w:t xml:space="preserve"> добавляют небольшими порциями к раствору, содержащему точно известную массу (навеску) определяемого вещества. После добавления каждой новой порции </w:t>
      </w:r>
      <w:proofErr w:type="spellStart"/>
      <w:r w:rsidRPr="008652BD">
        <w:rPr>
          <w:sz w:val="28"/>
          <w:szCs w:val="28"/>
        </w:rPr>
        <w:t>титранта</w:t>
      </w:r>
      <w:proofErr w:type="spellEnd"/>
      <w:r w:rsidRPr="008652BD">
        <w:rPr>
          <w:sz w:val="28"/>
          <w:szCs w:val="28"/>
        </w:rPr>
        <w:t xml:space="preserve"> в системе, описываемой уравнением химической реакции, устанавливается равновесие:</w:t>
      </w:r>
    </w:p>
    <w:p w:rsidR="00BE51AF" w:rsidRPr="008652BD" w:rsidRDefault="00BE51AF" w:rsidP="00CC55C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proofErr w:type="spellStart"/>
      <w:r w:rsidRPr="008652BD">
        <w:rPr>
          <w:sz w:val="28"/>
          <w:szCs w:val="28"/>
        </w:rPr>
        <w:t>nA</w:t>
      </w:r>
      <w:proofErr w:type="spellEnd"/>
      <w:r w:rsidRPr="008652BD">
        <w:rPr>
          <w:sz w:val="28"/>
          <w:szCs w:val="28"/>
        </w:rPr>
        <w:t xml:space="preserve"> + </w:t>
      </w:r>
      <w:proofErr w:type="spellStart"/>
      <w:r w:rsidRPr="008652BD">
        <w:rPr>
          <w:sz w:val="28"/>
          <w:szCs w:val="28"/>
        </w:rPr>
        <w:t>mB</w:t>
      </w:r>
      <w:proofErr w:type="spellEnd"/>
      <w:r w:rsidRPr="008652BD">
        <w:rPr>
          <w:sz w:val="28"/>
          <w:szCs w:val="28"/>
        </w:rPr>
        <w:t xml:space="preserve"> = </w:t>
      </w:r>
      <w:proofErr w:type="spellStart"/>
      <w:r w:rsidRPr="008652BD">
        <w:rPr>
          <w:sz w:val="28"/>
          <w:szCs w:val="28"/>
        </w:rPr>
        <w:t>A</w:t>
      </w:r>
      <w:r w:rsidRPr="008652BD">
        <w:rPr>
          <w:sz w:val="28"/>
          <w:szCs w:val="28"/>
          <w:bdr w:val="none" w:sz="0" w:space="0" w:color="auto" w:frame="1"/>
          <w:vertAlign w:val="subscript"/>
        </w:rPr>
        <w:t>n</w:t>
      </w:r>
      <w:r w:rsidRPr="008652BD">
        <w:rPr>
          <w:sz w:val="28"/>
          <w:szCs w:val="28"/>
        </w:rPr>
        <w:t>B</w:t>
      </w:r>
      <w:r w:rsidRPr="008652BD">
        <w:rPr>
          <w:sz w:val="28"/>
          <w:szCs w:val="28"/>
          <w:bdr w:val="none" w:sz="0" w:space="0" w:color="auto" w:frame="1"/>
          <w:vertAlign w:val="subscript"/>
        </w:rPr>
        <w:t>m</w:t>
      </w:r>
      <w:proofErr w:type="spellEnd"/>
    </w:p>
    <w:p w:rsidR="00356506" w:rsidRDefault="00BE51AF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652BD">
        <w:rPr>
          <w:sz w:val="28"/>
          <w:szCs w:val="28"/>
        </w:rPr>
        <w:t xml:space="preserve">где </w:t>
      </w:r>
    </w:p>
    <w:p w:rsidR="00356506" w:rsidRDefault="00BE51AF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652BD">
        <w:rPr>
          <w:sz w:val="28"/>
          <w:szCs w:val="28"/>
        </w:rPr>
        <w:t>А – анализируемое вещество;</w:t>
      </w:r>
    </w:p>
    <w:p w:rsidR="00356506" w:rsidRDefault="00BE51AF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652BD">
        <w:rPr>
          <w:sz w:val="28"/>
          <w:szCs w:val="28"/>
        </w:rPr>
        <w:t>В-</w:t>
      </w:r>
      <w:proofErr w:type="spellStart"/>
      <w:r w:rsidRPr="008652BD">
        <w:rPr>
          <w:sz w:val="28"/>
          <w:szCs w:val="28"/>
        </w:rPr>
        <w:t>титрант</w:t>
      </w:r>
      <w:proofErr w:type="spellEnd"/>
    </w:p>
    <w:p w:rsidR="00BE51AF" w:rsidRPr="008652BD" w:rsidRDefault="00BE51AF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652BD">
        <w:rPr>
          <w:sz w:val="28"/>
          <w:szCs w:val="28"/>
        </w:rPr>
        <w:t>n, m –стехиометрические коэффициенты.</w:t>
      </w:r>
    </w:p>
    <w:p w:rsidR="00356506" w:rsidRDefault="00BE51AF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8652BD">
        <w:rPr>
          <w:sz w:val="28"/>
          <w:szCs w:val="28"/>
        </w:rPr>
        <w:t xml:space="preserve">По мере протекания реакции равновесные концентрации определяемого вещества и </w:t>
      </w:r>
      <w:proofErr w:type="spellStart"/>
      <w:r w:rsidRPr="008652BD">
        <w:rPr>
          <w:sz w:val="28"/>
          <w:szCs w:val="28"/>
        </w:rPr>
        <w:t>титранта</w:t>
      </w:r>
      <w:proofErr w:type="spellEnd"/>
      <w:r w:rsidRPr="008652BD">
        <w:rPr>
          <w:sz w:val="28"/>
          <w:szCs w:val="28"/>
        </w:rPr>
        <w:t xml:space="preserve"> уменьшаются, а равновесные концентрации продуктов реакции увеличиваются. Когда будет израсходовано количество </w:t>
      </w:r>
      <w:proofErr w:type="spellStart"/>
      <w:r w:rsidRPr="008652BD">
        <w:rPr>
          <w:sz w:val="28"/>
          <w:szCs w:val="28"/>
        </w:rPr>
        <w:t>титранта</w:t>
      </w:r>
      <w:proofErr w:type="spellEnd"/>
      <w:r w:rsidRPr="008652BD">
        <w:rPr>
          <w:sz w:val="28"/>
          <w:szCs w:val="28"/>
        </w:rPr>
        <w:t xml:space="preserve">, эквивалентное количеству титруемого вещества, реакция закончится. Этот </w:t>
      </w:r>
      <w:proofErr w:type="gramStart"/>
      <w:r w:rsidRPr="008652BD">
        <w:rPr>
          <w:sz w:val="28"/>
          <w:szCs w:val="28"/>
        </w:rPr>
        <w:t>момент  называется</w:t>
      </w:r>
      <w:proofErr w:type="gramEnd"/>
      <w:r w:rsidRPr="008652BD">
        <w:rPr>
          <w:sz w:val="28"/>
          <w:szCs w:val="28"/>
        </w:rPr>
        <w:t> </w:t>
      </w:r>
      <w:r w:rsidRPr="008652BD">
        <w:rPr>
          <w:rStyle w:val="a4"/>
          <w:sz w:val="28"/>
          <w:szCs w:val="28"/>
          <w:bdr w:val="none" w:sz="0" w:space="0" w:color="auto" w:frame="1"/>
        </w:rPr>
        <w:t>точкой эквивалентности. </w:t>
      </w:r>
    </w:p>
    <w:p w:rsidR="00BE51AF" w:rsidRPr="008652BD" w:rsidRDefault="00BE51AF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652BD">
        <w:rPr>
          <w:sz w:val="28"/>
          <w:szCs w:val="28"/>
        </w:rPr>
        <w:t>На практике фиксируют </w:t>
      </w:r>
      <w:r w:rsidRPr="008652BD">
        <w:rPr>
          <w:rStyle w:val="a4"/>
          <w:sz w:val="28"/>
          <w:szCs w:val="28"/>
          <w:bdr w:val="none" w:sz="0" w:space="0" w:color="auto" w:frame="1"/>
        </w:rPr>
        <w:t>точку конца титрования </w:t>
      </w:r>
      <w:r w:rsidRPr="008652BD">
        <w:rPr>
          <w:sz w:val="28"/>
          <w:szCs w:val="28"/>
        </w:rPr>
        <w:t>(реакции). Которая с какой-то степенью приближения соответствует точке эквивалентности. В титриметрических методах анализа ее фиксируют визуально по заметному </w:t>
      </w:r>
      <w:r w:rsidRPr="008652BD">
        <w:rPr>
          <w:rStyle w:val="a4"/>
          <w:sz w:val="28"/>
          <w:szCs w:val="28"/>
          <w:bdr w:val="none" w:sz="0" w:space="0" w:color="auto" w:frame="1"/>
        </w:rPr>
        <w:t xml:space="preserve">аналитическому </w:t>
      </w:r>
      <w:proofErr w:type="gramStart"/>
      <w:r w:rsidRPr="008652BD">
        <w:rPr>
          <w:rStyle w:val="a4"/>
          <w:sz w:val="28"/>
          <w:szCs w:val="28"/>
          <w:bdr w:val="none" w:sz="0" w:space="0" w:color="auto" w:frame="1"/>
        </w:rPr>
        <w:t>эффекту</w:t>
      </w:r>
      <w:r w:rsidRPr="008652BD">
        <w:rPr>
          <w:sz w:val="28"/>
          <w:szCs w:val="28"/>
        </w:rPr>
        <w:t>  (</w:t>
      </w:r>
      <w:proofErr w:type="gramEnd"/>
      <w:r w:rsidRPr="008652BD">
        <w:rPr>
          <w:sz w:val="28"/>
          <w:szCs w:val="28"/>
        </w:rPr>
        <w:t>изменению окраски раствора, выпадение осадка), вызываемому каким-либо из исходных соединений, продуктами реакции или специально добавленными в раствор веществами – </w:t>
      </w:r>
      <w:r w:rsidRPr="008652BD">
        <w:rPr>
          <w:rStyle w:val="a4"/>
          <w:sz w:val="28"/>
          <w:szCs w:val="28"/>
          <w:bdr w:val="none" w:sz="0" w:space="0" w:color="auto" w:frame="1"/>
        </w:rPr>
        <w:t>индикаторами</w:t>
      </w:r>
      <w:r w:rsidRPr="008652BD">
        <w:rPr>
          <w:sz w:val="28"/>
          <w:szCs w:val="28"/>
        </w:rPr>
        <w:t>. В физико-химических методах анализа конечную точку титрования, как мы уже говорили. Определяют по какому-либо фактору.</w:t>
      </w:r>
    </w:p>
    <w:p w:rsidR="00BE51AF" w:rsidRPr="008652BD" w:rsidRDefault="00BE51AF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652BD">
        <w:rPr>
          <w:sz w:val="28"/>
          <w:szCs w:val="28"/>
        </w:rPr>
        <w:t xml:space="preserve">В </w:t>
      </w:r>
      <w:proofErr w:type="spellStart"/>
      <w:r w:rsidRPr="008652BD">
        <w:rPr>
          <w:sz w:val="28"/>
          <w:szCs w:val="28"/>
        </w:rPr>
        <w:t>титриметрии</w:t>
      </w:r>
      <w:proofErr w:type="spellEnd"/>
      <w:r w:rsidRPr="008652BD">
        <w:rPr>
          <w:sz w:val="28"/>
          <w:szCs w:val="28"/>
        </w:rPr>
        <w:t xml:space="preserve"> различают три приема титрования: </w:t>
      </w:r>
      <w:r w:rsidRPr="008652BD">
        <w:rPr>
          <w:rStyle w:val="a4"/>
          <w:sz w:val="28"/>
          <w:szCs w:val="28"/>
          <w:bdr w:val="none" w:sz="0" w:space="0" w:color="auto" w:frame="1"/>
        </w:rPr>
        <w:t>прямое, обратное и косвенное </w:t>
      </w:r>
      <w:r w:rsidRPr="008652BD">
        <w:rPr>
          <w:sz w:val="28"/>
          <w:szCs w:val="28"/>
        </w:rPr>
        <w:t>(заместительное).</w:t>
      </w:r>
    </w:p>
    <w:p w:rsidR="00BE51AF" w:rsidRPr="008652BD" w:rsidRDefault="00BE51AF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652BD">
        <w:rPr>
          <w:sz w:val="28"/>
          <w:szCs w:val="28"/>
        </w:rPr>
        <w:t xml:space="preserve">При прямом титровании определяемое вещество А непосредственно реагирует с </w:t>
      </w:r>
      <w:proofErr w:type="spellStart"/>
      <w:r w:rsidRPr="008652BD">
        <w:rPr>
          <w:sz w:val="28"/>
          <w:szCs w:val="28"/>
        </w:rPr>
        <w:t>титрантом</w:t>
      </w:r>
      <w:proofErr w:type="spellEnd"/>
      <w:r w:rsidRPr="008652BD">
        <w:rPr>
          <w:sz w:val="28"/>
          <w:szCs w:val="28"/>
        </w:rPr>
        <w:t xml:space="preserve"> В:</w:t>
      </w:r>
    </w:p>
    <w:p w:rsidR="00BE51AF" w:rsidRPr="008652BD" w:rsidRDefault="00BE51AF" w:rsidP="00CC55C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8652BD">
        <w:rPr>
          <w:sz w:val="28"/>
          <w:szCs w:val="28"/>
        </w:rPr>
        <w:t>А + В = С</w:t>
      </w:r>
    </w:p>
    <w:p w:rsidR="00BE51AF" w:rsidRPr="008652BD" w:rsidRDefault="00BE51AF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652BD">
        <w:rPr>
          <w:sz w:val="28"/>
          <w:szCs w:val="28"/>
        </w:rPr>
        <w:t xml:space="preserve">Если такая реакция по каким-либо причинам невозможна (отсутствует химическое взаимодействие определяемого вещества с </w:t>
      </w:r>
      <w:proofErr w:type="spellStart"/>
      <w:r w:rsidRPr="008652BD">
        <w:rPr>
          <w:sz w:val="28"/>
          <w:szCs w:val="28"/>
        </w:rPr>
        <w:t>титрантом</w:t>
      </w:r>
      <w:proofErr w:type="spellEnd"/>
      <w:r w:rsidRPr="008652BD">
        <w:rPr>
          <w:sz w:val="28"/>
          <w:szCs w:val="28"/>
        </w:rPr>
        <w:t>, реакция протекает с недостаточно большой скоростью, отсутствует надежный способ определения конца титрования и т.д.) то применяют обратный или косвенный метод.</w:t>
      </w:r>
    </w:p>
    <w:p w:rsidR="00BE51AF" w:rsidRPr="008652BD" w:rsidRDefault="00BE51AF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652BD">
        <w:rPr>
          <w:sz w:val="28"/>
          <w:szCs w:val="28"/>
        </w:rPr>
        <w:t>В </w:t>
      </w:r>
      <w:r w:rsidRPr="008652BD">
        <w:rPr>
          <w:rStyle w:val="a4"/>
          <w:sz w:val="28"/>
          <w:szCs w:val="28"/>
          <w:bdr w:val="none" w:sz="0" w:space="0" w:color="auto" w:frame="1"/>
        </w:rPr>
        <w:t>Обратном</w:t>
      </w:r>
      <w:r w:rsidRPr="008652BD">
        <w:rPr>
          <w:sz w:val="28"/>
          <w:szCs w:val="28"/>
        </w:rPr>
        <w:t xml:space="preserve"> титровании к анализируемому веществу добавляют избыток </w:t>
      </w:r>
      <w:proofErr w:type="spellStart"/>
      <w:r w:rsidRPr="008652BD">
        <w:rPr>
          <w:sz w:val="28"/>
          <w:szCs w:val="28"/>
        </w:rPr>
        <w:t>титранта</w:t>
      </w:r>
      <w:proofErr w:type="spellEnd"/>
      <w:r w:rsidRPr="008652BD">
        <w:rPr>
          <w:sz w:val="28"/>
          <w:szCs w:val="28"/>
        </w:rPr>
        <w:t xml:space="preserve"> В, непрореагировавший остаток которого </w:t>
      </w:r>
      <w:proofErr w:type="spellStart"/>
      <w:r w:rsidRPr="008652BD">
        <w:rPr>
          <w:sz w:val="28"/>
          <w:szCs w:val="28"/>
        </w:rPr>
        <w:t>оттитровывают</w:t>
      </w:r>
      <w:proofErr w:type="spellEnd"/>
      <w:r w:rsidRPr="008652BD">
        <w:rPr>
          <w:sz w:val="28"/>
          <w:szCs w:val="28"/>
        </w:rPr>
        <w:t xml:space="preserve"> </w:t>
      </w:r>
      <w:proofErr w:type="spellStart"/>
      <w:r w:rsidRPr="008652BD">
        <w:rPr>
          <w:sz w:val="28"/>
          <w:szCs w:val="28"/>
        </w:rPr>
        <w:t>титрантом</w:t>
      </w:r>
      <w:proofErr w:type="spellEnd"/>
      <w:r w:rsidRPr="008652BD">
        <w:rPr>
          <w:sz w:val="28"/>
          <w:szCs w:val="28"/>
        </w:rPr>
        <w:t xml:space="preserve"> D:</w:t>
      </w:r>
    </w:p>
    <w:p w:rsidR="00BE51AF" w:rsidRPr="008652BD" w:rsidRDefault="00BE51AF" w:rsidP="00CC55C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8652BD">
        <w:rPr>
          <w:sz w:val="28"/>
          <w:szCs w:val="28"/>
        </w:rPr>
        <w:t>А + В = С</w:t>
      </w:r>
    </w:p>
    <w:p w:rsidR="00BE51AF" w:rsidRPr="008652BD" w:rsidRDefault="00BE51AF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652BD">
        <w:rPr>
          <w:sz w:val="28"/>
          <w:szCs w:val="28"/>
        </w:rPr>
        <w:t>Избыток</w:t>
      </w:r>
    </w:p>
    <w:p w:rsidR="00BE51AF" w:rsidRPr="008652BD" w:rsidRDefault="00BE51AF" w:rsidP="00CC55C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8652BD">
        <w:rPr>
          <w:sz w:val="28"/>
          <w:szCs w:val="28"/>
        </w:rPr>
        <w:t>В + D = Е</w:t>
      </w:r>
    </w:p>
    <w:p w:rsidR="00BE51AF" w:rsidRPr="008652BD" w:rsidRDefault="00BE51AF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652BD">
        <w:rPr>
          <w:sz w:val="28"/>
          <w:szCs w:val="28"/>
        </w:rPr>
        <w:t>При </w:t>
      </w:r>
      <w:r w:rsidRPr="008652BD">
        <w:rPr>
          <w:rStyle w:val="a4"/>
          <w:sz w:val="28"/>
          <w:szCs w:val="28"/>
          <w:bdr w:val="none" w:sz="0" w:space="0" w:color="auto" w:frame="1"/>
        </w:rPr>
        <w:t>КОСВЕННОМ </w:t>
      </w:r>
      <w:r w:rsidRPr="008652BD">
        <w:rPr>
          <w:sz w:val="28"/>
          <w:szCs w:val="28"/>
        </w:rPr>
        <w:t xml:space="preserve">(заместительном) титровании с </w:t>
      </w:r>
      <w:proofErr w:type="spellStart"/>
      <w:r w:rsidRPr="008652BD">
        <w:rPr>
          <w:sz w:val="28"/>
          <w:szCs w:val="28"/>
        </w:rPr>
        <w:t>титрантом</w:t>
      </w:r>
      <w:proofErr w:type="spellEnd"/>
      <w:r w:rsidRPr="008652BD">
        <w:rPr>
          <w:sz w:val="28"/>
          <w:szCs w:val="28"/>
        </w:rPr>
        <w:t xml:space="preserve"> </w:t>
      </w:r>
      <w:proofErr w:type="gramStart"/>
      <w:r w:rsidRPr="008652BD">
        <w:rPr>
          <w:sz w:val="28"/>
          <w:szCs w:val="28"/>
        </w:rPr>
        <w:t>В</w:t>
      </w:r>
      <w:proofErr w:type="gramEnd"/>
      <w:r w:rsidRPr="008652BD">
        <w:rPr>
          <w:sz w:val="28"/>
          <w:szCs w:val="28"/>
        </w:rPr>
        <w:t xml:space="preserve"> реагирует продукт промежуточной реакции G определяемого вещества А со вспомогательным реактивом F:</w:t>
      </w:r>
    </w:p>
    <w:p w:rsidR="00BE51AF" w:rsidRPr="008652BD" w:rsidRDefault="00BE51AF" w:rsidP="00CC55C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8652BD">
        <w:rPr>
          <w:sz w:val="28"/>
          <w:szCs w:val="28"/>
        </w:rPr>
        <w:lastRenderedPageBreak/>
        <w:t>А + F = G</w:t>
      </w:r>
    </w:p>
    <w:p w:rsidR="00BE51AF" w:rsidRPr="008652BD" w:rsidRDefault="00BE51AF" w:rsidP="00CC55C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8652BD">
        <w:rPr>
          <w:sz w:val="28"/>
          <w:szCs w:val="28"/>
        </w:rPr>
        <w:t>G + В = К</w:t>
      </w:r>
    </w:p>
    <w:p w:rsidR="00BE51AF" w:rsidRPr="008652BD" w:rsidRDefault="00BE51AF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652BD">
        <w:rPr>
          <w:sz w:val="28"/>
          <w:szCs w:val="28"/>
        </w:rPr>
        <w:t>Для титрования в титриметрических методах используются растворы с точно известной концентрацией, называемые ТИТРАНТАМИ или ТИТРОВАННЫМИ РАСТВОРАМИ. Концентрация титрованного раствора обозначается терминами </w:t>
      </w:r>
      <w:r w:rsidRPr="008652BD">
        <w:rPr>
          <w:rStyle w:val="a4"/>
          <w:sz w:val="28"/>
          <w:szCs w:val="28"/>
          <w:bdr w:val="none" w:sz="0" w:space="0" w:color="auto" w:frame="1"/>
        </w:rPr>
        <w:t>МОЛЯРНЫЙ, НОРМАЛЬНЫЙ, ТИТР или ТИТР ПО ОПРЕДЕЛЯЕМОМУ ВЕЩЕСТВУ.</w:t>
      </w:r>
    </w:p>
    <w:p w:rsidR="00BE51AF" w:rsidRPr="008652BD" w:rsidRDefault="00BE51AF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652BD">
        <w:rPr>
          <w:rStyle w:val="a4"/>
          <w:sz w:val="28"/>
          <w:szCs w:val="28"/>
          <w:bdr w:val="none" w:sz="0" w:space="0" w:color="auto" w:frame="1"/>
        </w:rPr>
        <w:t>МОЛЯРНАЯ КОНЦЕНТРАЦИЯ –</w:t>
      </w:r>
      <w:r w:rsidRPr="008652BD">
        <w:rPr>
          <w:sz w:val="28"/>
          <w:szCs w:val="28"/>
        </w:rPr>
        <w:t> это число молей растворенного вещества, содержащееся в одном литре раствора. Она вычисляется как отношение количества растворенного вещества к объему раствора в литрах (размерность моль/л). Моль представляет собой количество вещества, содержащее столько специфицированных структурных единиц, сколько атомов содержится в 0,012 кг (12 г) изотопа углерода-12.</w:t>
      </w:r>
    </w:p>
    <w:p w:rsidR="004D67C4" w:rsidRPr="00356506" w:rsidRDefault="00BE51AF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8652BD">
        <w:rPr>
          <w:sz w:val="28"/>
          <w:szCs w:val="28"/>
        </w:rPr>
        <w:t xml:space="preserve">В качестве специфицированных структурных единиц могут быть выбраны элементарные частицы, а также ионы, атомы, молекулы или их доли. В аналитической химии величину этих долей выбирают так, чтобы каждая из них была ответственна за передачу одного электрона в </w:t>
      </w:r>
      <w:proofErr w:type="spellStart"/>
      <w:r w:rsidRPr="008652BD">
        <w:rPr>
          <w:sz w:val="28"/>
          <w:szCs w:val="28"/>
        </w:rPr>
        <w:t>окислительно</w:t>
      </w:r>
      <w:proofErr w:type="spellEnd"/>
      <w:r w:rsidRPr="008652BD">
        <w:rPr>
          <w:sz w:val="28"/>
          <w:szCs w:val="28"/>
        </w:rPr>
        <w:t xml:space="preserve">-восстановительной реакции или эквивалентна одному иону водорода в кислотно-основной реакции. Для обозначения такой доли иона, атома или молекулы принят термин «условная частица». Условную частицу иначе называют ЭКВИВАЛЕНТОМ. </w:t>
      </w:r>
      <w:r w:rsidR="004D67C4" w:rsidRPr="00356506">
        <w:rPr>
          <w:rStyle w:val="a4"/>
          <w:b w:val="0"/>
          <w:sz w:val="28"/>
          <w:szCs w:val="28"/>
          <w:bdr w:val="none" w:sz="0" w:space="0" w:color="auto" w:frame="1"/>
        </w:rPr>
        <w:t xml:space="preserve">При </w:t>
      </w:r>
      <w:r w:rsidR="004D67C4">
        <w:rPr>
          <w:rStyle w:val="a4"/>
          <w:b w:val="0"/>
          <w:sz w:val="28"/>
          <w:szCs w:val="28"/>
          <w:bdr w:val="none" w:sz="0" w:space="0" w:color="auto" w:frame="1"/>
        </w:rPr>
        <w:t xml:space="preserve">количественном </w:t>
      </w:r>
      <w:r w:rsidR="004D67C4" w:rsidRPr="00356506">
        <w:rPr>
          <w:rStyle w:val="a4"/>
          <w:b w:val="0"/>
          <w:sz w:val="28"/>
          <w:szCs w:val="28"/>
          <w:bdr w:val="none" w:sz="0" w:space="0" w:color="auto" w:frame="1"/>
        </w:rPr>
        <w:t xml:space="preserve">определении </w:t>
      </w:r>
      <w:r w:rsidR="004D67C4">
        <w:rPr>
          <w:rStyle w:val="a4"/>
          <w:b w:val="0"/>
          <w:sz w:val="28"/>
          <w:szCs w:val="28"/>
          <w:bdr w:val="none" w:sz="0" w:space="0" w:color="auto" w:frame="1"/>
        </w:rPr>
        <w:t>лекарственных средств</w:t>
      </w:r>
      <w:r w:rsidR="004D67C4" w:rsidRPr="00356506">
        <w:rPr>
          <w:rStyle w:val="a4"/>
          <w:b w:val="0"/>
          <w:sz w:val="28"/>
          <w:szCs w:val="28"/>
          <w:bdr w:val="none" w:sz="0" w:space="0" w:color="auto" w:frame="1"/>
        </w:rPr>
        <w:t xml:space="preserve"> объемными методами в первую очередь следует рассчитывать эквивалент (Е). Для этого определяют молекулярную массу вещества по его </w:t>
      </w:r>
      <w:proofErr w:type="spellStart"/>
      <w:r w:rsidR="004D67C4" w:rsidRPr="00356506">
        <w:rPr>
          <w:rStyle w:val="a4"/>
          <w:b w:val="0"/>
          <w:sz w:val="28"/>
          <w:szCs w:val="28"/>
          <w:bdr w:val="none" w:sz="0" w:space="0" w:color="auto" w:frame="1"/>
        </w:rPr>
        <w:t>основности</w:t>
      </w:r>
      <w:proofErr w:type="spellEnd"/>
      <w:r w:rsidR="004D67C4" w:rsidRPr="00356506">
        <w:rPr>
          <w:rStyle w:val="a4"/>
          <w:b w:val="0"/>
          <w:sz w:val="28"/>
          <w:szCs w:val="28"/>
          <w:bdr w:val="none" w:sz="0" w:space="0" w:color="auto" w:frame="1"/>
        </w:rPr>
        <w:t xml:space="preserve"> (в кислотах), кислотности (в основаниях), суммарной валентности атомов металлов (в солях), числу электронов, полученных и отдаваемых 1 молем окисл</w:t>
      </w:r>
      <w:r w:rsidR="004D67C4">
        <w:rPr>
          <w:rStyle w:val="a4"/>
          <w:b w:val="0"/>
          <w:sz w:val="28"/>
          <w:szCs w:val="28"/>
          <w:bdr w:val="none" w:sz="0" w:space="0" w:color="auto" w:frame="1"/>
        </w:rPr>
        <w:t xml:space="preserve">ителя </w:t>
      </w:r>
      <w:r w:rsidR="004D67C4" w:rsidRPr="00356506">
        <w:rPr>
          <w:rStyle w:val="a4"/>
          <w:b w:val="0"/>
          <w:sz w:val="28"/>
          <w:szCs w:val="28"/>
          <w:bdr w:val="none" w:sz="0" w:space="0" w:color="auto" w:frame="1"/>
        </w:rPr>
        <w:t>и</w:t>
      </w:r>
      <w:r w:rsidR="004D67C4">
        <w:rPr>
          <w:rStyle w:val="a4"/>
          <w:b w:val="0"/>
          <w:sz w:val="28"/>
          <w:szCs w:val="28"/>
          <w:bdr w:val="none" w:sz="0" w:space="0" w:color="auto" w:frame="1"/>
        </w:rPr>
        <w:t>ли</w:t>
      </w:r>
      <w:r w:rsidR="004D67C4" w:rsidRPr="00356506">
        <w:rPr>
          <w:rStyle w:val="a4"/>
          <w:b w:val="0"/>
          <w:sz w:val="28"/>
          <w:szCs w:val="28"/>
          <w:bdr w:val="none" w:sz="0" w:space="0" w:color="auto" w:frame="1"/>
        </w:rPr>
        <w:t xml:space="preserve"> восстановител</w:t>
      </w:r>
      <w:r w:rsidR="004D67C4">
        <w:rPr>
          <w:rStyle w:val="a4"/>
          <w:b w:val="0"/>
          <w:sz w:val="28"/>
          <w:szCs w:val="28"/>
          <w:bdr w:val="none" w:sz="0" w:space="0" w:color="auto" w:frame="1"/>
        </w:rPr>
        <w:t>я</w:t>
      </w:r>
      <w:r w:rsidR="004D67C4" w:rsidRPr="00356506">
        <w:rPr>
          <w:rStyle w:val="a4"/>
          <w:b w:val="0"/>
          <w:sz w:val="28"/>
          <w:szCs w:val="28"/>
          <w:bdr w:val="none" w:sz="0" w:space="0" w:color="auto" w:frame="1"/>
        </w:rPr>
        <w:t xml:space="preserve"> в </w:t>
      </w:r>
      <w:proofErr w:type="spellStart"/>
      <w:r w:rsidR="004D67C4" w:rsidRPr="00356506">
        <w:rPr>
          <w:rStyle w:val="a4"/>
          <w:b w:val="0"/>
          <w:sz w:val="28"/>
          <w:szCs w:val="28"/>
          <w:bdr w:val="none" w:sz="0" w:space="0" w:color="auto" w:frame="1"/>
        </w:rPr>
        <w:t>окислительно</w:t>
      </w:r>
      <w:proofErr w:type="spellEnd"/>
      <w:r w:rsidR="004D67C4" w:rsidRPr="00356506">
        <w:rPr>
          <w:rStyle w:val="a4"/>
          <w:b w:val="0"/>
          <w:sz w:val="28"/>
          <w:szCs w:val="28"/>
          <w:bdr w:val="none" w:sz="0" w:space="0" w:color="auto" w:frame="1"/>
        </w:rPr>
        <w:t>-восстановительных реакциях, а в некоторых реакциях при титровании используют 1 моль вещества, деленный на число молей раствора.</w:t>
      </w:r>
    </w:p>
    <w:p w:rsidR="00BE51AF" w:rsidRPr="008652BD" w:rsidRDefault="00BE51AF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652BD">
        <w:rPr>
          <w:sz w:val="28"/>
          <w:szCs w:val="28"/>
        </w:rPr>
        <w:t>В аналитической практике наряду с молярной концентрацией растворов используют также нормальную концентрацию раствора.</w:t>
      </w:r>
    </w:p>
    <w:p w:rsidR="00BE51AF" w:rsidRPr="008652BD" w:rsidRDefault="00BE51AF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652BD">
        <w:rPr>
          <w:sz w:val="28"/>
          <w:szCs w:val="28"/>
        </w:rPr>
        <w:t>НОРМАЛЬНАЯ КОНЦЕНТРАЦИЯ раствора – это число молей эквивалента растворенного вещества, содержащееся в одном литре раствора. Раствор, содержащий 1 моль эквивалентов веществ А в 1 литре, называют нормальным раствором этого вещества и обозначают – 1н.</w:t>
      </w:r>
    </w:p>
    <w:p w:rsidR="00BE51AF" w:rsidRDefault="00BE51AF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652BD">
        <w:rPr>
          <w:sz w:val="28"/>
          <w:szCs w:val="28"/>
        </w:rPr>
        <w:t>ТИТР –это выраженная в граммах масса растворенного вещества, содержащаяся в 1 миллилитре раствора. Титр вычисляют как отношение массы растворенного вещества к объему раствора (размерность г/мл).</w:t>
      </w:r>
    </w:p>
    <w:p w:rsidR="004D67C4" w:rsidRDefault="004D67C4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356506">
        <w:rPr>
          <w:rStyle w:val="a4"/>
          <w:b w:val="0"/>
          <w:sz w:val="28"/>
          <w:szCs w:val="28"/>
          <w:bdr w:val="none" w:sz="0" w:space="0" w:color="auto" w:frame="1"/>
        </w:rPr>
        <w:t xml:space="preserve">Для нахождения титра (Т) раствора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определяемого</w:t>
      </w:r>
      <w:r w:rsidRPr="00356506">
        <w:rPr>
          <w:rStyle w:val="a4"/>
          <w:b w:val="0"/>
          <w:sz w:val="28"/>
          <w:szCs w:val="28"/>
          <w:bdr w:val="none" w:sz="0" w:space="0" w:color="auto" w:frame="1"/>
        </w:rPr>
        <w:t xml:space="preserve"> вещества используют следующую формулу:</w:t>
      </w:r>
    </w:p>
    <w:p w:rsidR="004D67C4" w:rsidRPr="00A351EC" w:rsidRDefault="004D67C4" w:rsidP="00CC55CF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A351EC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T=</w:t>
      </w:r>
      <m:oMath>
        <m:f>
          <m:fPr>
            <m:ctrlPr>
              <w:rPr>
                <w:rFonts w:ascii="Cambria Math" w:eastAsia="Calibri" w:hAnsi="Cambria Math"/>
                <w:i/>
                <w:lang w:val="az-Latn-AZ"/>
              </w:rPr>
            </m:ctrlPr>
          </m:fPr>
          <m:num>
            <m:r>
              <w:rPr>
                <w:rFonts w:ascii="Cambria Math" w:hAnsi="Cambria Math"/>
                <w:lang w:val="az-Latn-AZ"/>
              </w:rPr>
              <m:t>M∙mol/l</m:t>
            </m:r>
          </m:num>
          <m:den>
            <m:r>
              <w:rPr>
                <w:rFonts w:ascii="Cambria Math" w:hAnsi="Cambria Math"/>
                <w:lang w:val="az-Latn-AZ"/>
              </w:rPr>
              <m:t>1000</m:t>
            </m:r>
          </m:den>
        </m:f>
      </m:oMath>
      <w:r w:rsidRPr="00A351EC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,</w:t>
      </w:r>
    </w:p>
    <w:p w:rsidR="004D67C4" w:rsidRDefault="004D67C4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356506">
        <w:rPr>
          <w:rStyle w:val="a4"/>
          <w:b w:val="0"/>
          <w:sz w:val="28"/>
          <w:szCs w:val="28"/>
          <w:bdr w:val="none" w:sz="0" w:space="0" w:color="auto" w:frame="1"/>
        </w:rPr>
        <w:t xml:space="preserve">где: М – молярная масса; </w:t>
      </w:r>
    </w:p>
    <w:p w:rsidR="004D67C4" w:rsidRPr="00356506" w:rsidRDefault="004D67C4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356506">
        <w:rPr>
          <w:rStyle w:val="a4"/>
          <w:b w:val="0"/>
          <w:sz w:val="28"/>
          <w:szCs w:val="28"/>
          <w:bdr w:val="none" w:sz="0" w:space="0" w:color="auto" w:frame="1"/>
        </w:rPr>
        <w:t xml:space="preserve">моль/л – концентрация титруемого раствора (в настоящее время по </w:t>
      </w:r>
      <w:proofErr w:type="spellStart"/>
      <w:r w:rsidRPr="00356506">
        <w:rPr>
          <w:rStyle w:val="a4"/>
          <w:b w:val="0"/>
          <w:sz w:val="28"/>
          <w:szCs w:val="28"/>
          <w:bdr w:val="none" w:sz="0" w:space="0" w:color="auto" w:frame="1"/>
        </w:rPr>
        <w:t>международно</w:t>
      </w:r>
      <w:proofErr w:type="spellEnd"/>
      <w:r w:rsidRPr="00356506">
        <w:rPr>
          <w:rStyle w:val="a4"/>
          <w:b w:val="0"/>
          <w:sz w:val="28"/>
          <w:szCs w:val="28"/>
          <w:bdr w:val="none" w:sz="0" w:space="0" w:color="auto" w:frame="1"/>
        </w:rPr>
        <w:t xml:space="preserve"> принятому правилу концентрация титрованных растворов выражается в моль/л).</w:t>
      </w:r>
    </w:p>
    <w:p w:rsidR="004D67C4" w:rsidRPr="008652BD" w:rsidRDefault="004D67C4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652BD">
        <w:rPr>
          <w:rStyle w:val="a4"/>
          <w:sz w:val="28"/>
          <w:szCs w:val="28"/>
          <w:bdr w:val="none" w:sz="0" w:space="0" w:color="auto" w:frame="1"/>
        </w:rPr>
        <w:lastRenderedPageBreak/>
        <w:t>Молярной массой эквивалента вещества</w:t>
      </w:r>
      <w:r w:rsidRPr="008652BD">
        <w:rPr>
          <w:sz w:val="28"/>
          <w:szCs w:val="28"/>
        </w:rPr>
        <w:t> обозначают массу одного моля эквивалента этого вещества, равную произведению фактора эквивалентности (</w:t>
      </w:r>
      <w:proofErr w:type="spellStart"/>
      <w:r w:rsidRPr="008652BD">
        <w:rPr>
          <w:sz w:val="28"/>
          <w:szCs w:val="28"/>
        </w:rPr>
        <w:t>f</w:t>
      </w:r>
      <w:r w:rsidRPr="008652BD">
        <w:rPr>
          <w:sz w:val="28"/>
          <w:szCs w:val="28"/>
          <w:bdr w:val="none" w:sz="0" w:space="0" w:color="auto" w:frame="1"/>
          <w:vertAlign w:val="subscript"/>
        </w:rPr>
        <w:t>экв</w:t>
      </w:r>
      <w:proofErr w:type="spellEnd"/>
      <w:r w:rsidRPr="008652BD">
        <w:rPr>
          <w:sz w:val="28"/>
          <w:szCs w:val="28"/>
        </w:rPr>
        <w:t>) на молярную массу вещества.</w:t>
      </w:r>
    </w:p>
    <w:p w:rsidR="004D67C4" w:rsidRPr="008652BD" w:rsidRDefault="004D67C4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652BD">
        <w:rPr>
          <w:rStyle w:val="a4"/>
          <w:sz w:val="28"/>
          <w:szCs w:val="28"/>
          <w:bdr w:val="none" w:sz="0" w:space="0" w:color="auto" w:frame="1"/>
        </w:rPr>
        <w:t>Фактор эквивалентности</w:t>
      </w:r>
      <w:r w:rsidRPr="008652BD">
        <w:rPr>
          <w:sz w:val="28"/>
          <w:szCs w:val="28"/>
        </w:rPr>
        <w:t> – это число, обозначающее, какая доля молекулы вещества эквивалентна одному иону водорода в данной кислотно-основной реакции или одному электрону в данной реакции окисления-восстановления.</w:t>
      </w:r>
    </w:p>
    <w:p w:rsidR="004D67C4" w:rsidRDefault="004D67C4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При проведении анализа навеска должна взята точно (точная масса, точный объём). </w:t>
      </w:r>
      <w:r w:rsidRPr="00356506">
        <w:rPr>
          <w:rStyle w:val="a4"/>
          <w:b w:val="0"/>
          <w:sz w:val="28"/>
          <w:szCs w:val="28"/>
          <w:bdr w:val="none" w:sz="0" w:space="0" w:color="auto" w:frame="1"/>
        </w:rPr>
        <w:t>Количество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навески обычно</w:t>
      </w:r>
      <w:r w:rsidRPr="00356506">
        <w:rPr>
          <w:rStyle w:val="a4"/>
          <w:b w:val="0"/>
          <w:sz w:val="28"/>
          <w:szCs w:val="28"/>
          <w:bdr w:val="none" w:sz="0" w:space="0" w:color="auto" w:frame="1"/>
        </w:rPr>
        <w:t xml:space="preserve"> указ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ывается </w:t>
      </w:r>
      <w:r w:rsidRPr="00356506">
        <w:rPr>
          <w:rStyle w:val="a4"/>
          <w:b w:val="0"/>
          <w:sz w:val="28"/>
          <w:szCs w:val="28"/>
          <w:bdr w:val="none" w:sz="0" w:space="0" w:color="auto" w:frame="1"/>
        </w:rPr>
        <w:t xml:space="preserve">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методике</w:t>
      </w:r>
      <w:r w:rsidRPr="00356506">
        <w:rPr>
          <w:rStyle w:val="a4"/>
          <w:b w:val="0"/>
          <w:sz w:val="28"/>
          <w:szCs w:val="28"/>
          <w:bdr w:val="none" w:sz="0" w:space="0" w:color="auto" w:frame="1"/>
        </w:rPr>
        <w:t xml:space="preserve">. Как правило, лучше всего рассчитать массу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навески</w:t>
      </w:r>
      <w:r w:rsidRPr="00356506">
        <w:rPr>
          <w:rStyle w:val="a4"/>
          <w:b w:val="0"/>
          <w:sz w:val="28"/>
          <w:szCs w:val="28"/>
          <w:bdr w:val="none" w:sz="0" w:space="0" w:color="auto" w:frame="1"/>
        </w:rPr>
        <w:t xml:space="preserve">. Если масса, полученная при расчете, меньше указанной 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методике</w:t>
      </w:r>
      <w:r w:rsidRPr="00356506">
        <w:rPr>
          <w:rStyle w:val="a4"/>
          <w:b w:val="0"/>
          <w:sz w:val="28"/>
          <w:szCs w:val="28"/>
          <w:bdr w:val="none" w:sz="0" w:space="0" w:color="auto" w:frame="1"/>
        </w:rPr>
        <w:t>, препарат берут в рассчитанно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</w:t>
      </w:r>
      <w:r w:rsidRPr="00356506">
        <w:rPr>
          <w:rStyle w:val="a4"/>
          <w:b w:val="0"/>
          <w:sz w:val="28"/>
          <w:szCs w:val="28"/>
          <w:bdr w:val="none" w:sz="0" w:space="0" w:color="auto" w:frame="1"/>
        </w:rPr>
        <w:t xml:space="preserve"> количестве. Масса пробы (P) рассчитывается по следующей формуле:</w:t>
      </w:r>
    </w:p>
    <w:p w:rsidR="004D67C4" w:rsidRPr="00A351EC" w:rsidRDefault="004D67C4" w:rsidP="00CC55CF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A351EC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P= V∙ T,</w:t>
      </w:r>
    </w:p>
    <w:p w:rsidR="004D67C4" w:rsidRPr="004D67C4" w:rsidRDefault="004D67C4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  <w:lang w:val="az-Latn-AZ"/>
        </w:rPr>
      </w:pPr>
      <w:r w:rsidRPr="004D67C4">
        <w:rPr>
          <w:rStyle w:val="a4"/>
          <w:b w:val="0"/>
          <w:sz w:val="28"/>
          <w:szCs w:val="28"/>
          <w:bdr w:val="none" w:sz="0" w:space="0" w:color="auto" w:frame="1"/>
          <w:lang w:val="az-Latn-AZ"/>
        </w:rPr>
        <w:t xml:space="preserve">где: V – количество растворителя, взятого для растворения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лекарственного препарата</w:t>
      </w:r>
      <w:r w:rsidRPr="004D67C4">
        <w:rPr>
          <w:rStyle w:val="a4"/>
          <w:b w:val="0"/>
          <w:sz w:val="28"/>
          <w:szCs w:val="28"/>
          <w:bdr w:val="none" w:sz="0" w:space="0" w:color="auto" w:frame="1"/>
          <w:lang w:val="az-Latn-AZ"/>
        </w:rPr>
        <w:t>.</w:t>
      </w:r>
    </w:p>
    <w:p w:rsidR="00BE51AF" w:rsidRPr="008652BD" w:rsidRDefault="00BE51AF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652BD">
        <w:rPr>
          <w:sz w:val="28"/>
          <w:szCs w:val="28"/>
        </w:rPr>
        <w:t>Расчет количественного содержания анализируемого индивидуального вещества в % (Х) проводят по формулам:</w:t>
      </w:r>
    </w:p>
    <w:p w:rsidR="00BE51AF" w:rsidRDefault="00BE51AF" w:rsidP="00CC55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u w:val="single"/>
          <w:bdr w:val="none" w:sz="0" w:space="0" w:color="auto" w:frame="1"/>
        </w:rPr>
      </w:pPr>
      <w:r w:rsidRPr="008652BD">
        <w:rPr>
          <w:rStyle w:val="a4"/>
          <w:sz w:val="28"/>
          <w:szCs w:val="28"/>
          <w:u w:val="single"/>
          <w:bdr w:val="none" w:sz="0" w:space="0" w:color="auto" w:frame="1"/>
        </w:rPr>
        <w:t>Прямое и косвенное (заместительное титрование):</w:t>
      </w:r>
    </w:p>
    <w:p w:rsidR="004D67C4" w:rsidRPr="004D67C4" w:rsidRDefault="004D67C4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4D67C4">
        <w:rPr>
          <w:rStyle w:val="a4"/>
          <w:b w:val="0"/>
          <w:sz w:val="28"/>
          <w:szCs w:val="28"/>
          <w:bdr w:val="none" w:sz="0" w:space="0" w:color="auto" w:frame="1"/>
        </w:rPr>
        <w:t>При прямом титровании процентное содержание вещества (Х) в испытуемом растворе рассчитывается по следующей формуле:</w:t>
      </w:r>
    </w:p>
    <w:p w:rsidR="004D67C4" w:rsidRPr="004D67C4" w:rsidRDefault="004D67C4" w:rsidP="00CC55CF">
      <w:pPr>
        <w:pStyle w:val="a3"/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V∙K∙T∙100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den>
          </m:f>
        </m:oMath>
      </m:oMathPara>
    </w:p>
    <w:p w:rsidR="004D67C4" w:rsidRDefault="004D67C4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652BD">
        <w:rPr>
          <w:sz w:val="28"/>
          <w:szCs w:val="28"/>
        </w:rPr>
        <w:t>Где</w:t>
      </w:r>
      <w:r>
        <w:rPr>
          <w:sz w:val="28"/>
          <w:szCs w:val="28"/>
        </w:rPr>
        <w:t>,</w:t>
      </w:r>
    </w:p>
    <w:p w:rsidR="004D67C4" w:rsidRDefault="004D67C4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652BD">
        <w:rPr>
          <w:sz w:val="28"/>
          <w:szCs w:val="28"/>
        </w:rPr>
        <w:t xml:space="preserve">V – объем </w:t>
      </w:r>
      <w:proofErr w:type="spellStart"/>
      <w:r w:rsidRPr="008652BD">
        <w:rPr>
          <w:sz w:val="28"/>
          <w:szCs w:val="28"/>
        </w:rPr>
        <w:t>титранта</w:t>
      </w:r>
      <w:proofErr w:type="spellEnd"/>
      <w:r w:rsidRPr="008652BD">
        <w:rPr>
          <w:sz w:val="28"/>
          <w:szCs w:val="28"/>
        </w:rPr>
        <w:t>, израсходованный на титрование, мл;</w:t>
      </w:r>
    </w:p>
    <w:p w:rsidR="004D67C4" w:rsidRDefault="004D67C4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652BD">
        <w:rPr>
          <w:sz w:val="28"/>
          <w:szCs w:val="28"/>
        </w:rPr>
        <w:t>К-поправочный коэффициент титрованного раствора (</w:t>
      </w:r>
      <w:proofErr w:type="spellStart"/>
      <w:r w:rsidRPr="008652BD">
        <w:rPr>
          <w:sz w:val="28"/>
          <w:szCs w:val="28"/>
        </w:rPr>
        <w:t>титтранта</w:t>
      </w:r>
      <w:proofErr w:type="spellEnd"/>
      <w:r w:rsidRPr="008652BD">
        <w:rPr>
          <w:sz w:val="28"/>
          <w:szCs w:val="28"/>
        </w:rPr>
        <w:t>);</w:t>
      </w:r>
    </w:p>
    <w:p w:rsidR="004D67C4" w:rsidRDefault="004D67C4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652BD">
        <w:rPr>
          <w:sz w:val="28"/>
          <w:szCs w:val="28"/>
        </w:rPr>
        <w:t xml:space="preserve">Т-титр </w:t>
      </w:r>
      <w:proofErr w:type="spellStart"/>
      <w:r w:rsidRPr="008652BD">
        <w:rPr>
          <w:sz w:val="28"/>
          <w:szCs w:val="28"/>
        </w:rPr>
        <w:t>титранта</w:t>
      </w:r>
      <w:proofErr w:type="spellEnd"/>
      <w:r w:rsidRPr="008652BD">
        <w:rPr>
          <w:sz w:val="28"/>
          <w:szCs w:val="28"/>
        </w:rPr>
        <w:t xml:space="preserve"> по определяемому веществу</w:t>
      </w:r>
      <w:r>
        <w:rPr>
          <w:sz w:val="28"/>
          <w:szCs w:val="28"/>
        </w:rPr>
        <w:t>;</w:t>
      </w:r>
    </w:p>
    <w:p w:rsidR="004D67C4" w:rsidRDefault="004D67C4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</w:t>
      </w:r>
      <w:r w:rsidRPr="008652BD">
        <w:rPr>
          <w:sz w:val="28"/>
          <w:szCs w:val="28"/>
        </w:rPr>
        <w:t>-масса определяемого лекарственного вещества, взятая на анализ (навеска),</w:t>
      </w:r>
      <w:r>
        <w:rPr>
          <w:sz w:val="28"/>
          <w:szCs w:val="28"/>
        </w:rPr>
        <w:t xml:space="preserve"> в </w:t>
      </w:r>
      <w:r w:rsidRPr="008652BD">
        <w:rPr>
          <w:sz w:val="28"/>
          <w:szCs w:val="28"/>
        </w:rPr>
        <w:t>г</w:t>
      </w:r>
      <w:r>
        <w:rPr>
          <w:sz w:val="28"/>
          <w:szCs w:val="28"/>
        </w:rPr>
        <w:t>раммах</w:t>
      </w:r>
      <w:r w:rsidRPr="008652BD">
        <w:rPr>
          <w:sz w:val="28"/>
          <w:szCs w:val="28"/>
        </w:rPr>
        <w:t>;</w:t>
      </w:r>
    </w:p>
    <w:p w:rsidR="004D67C4" w:rsidRDefault="004D67C4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D67C4">
        <w:rPr>
          <w:sz w:val="28"/>
          <w:szCs w:val="28"/>
        </w:rPr>
        <w:t>Количество вещества в граммах (Х) в испытуемом растворе, порошках и таблетках рассчитывают по следующей формуле:</w:t>
      </w:r>
    </w:p>
    <w:p w:rsidR="004D67C4" w:rsidRPr="00A351EC" w:rsidRDefault="004D67C4" w:rsidP="00CC55CF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V∙K∙T∙Q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4D67C4" w:rsidRPr="004D67C4" w:rsidRDefault="004D67C4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D67C4">
        <w:rPr>
          <w:sz w:val="28"/>
          <w:szCs w:val="28"/>
        </w:rPr>
        <w:t xml:space="preserve">где: Q - общая масса порошка или смеси, а в случае таблеток - средняя масса одной таблетки (в </w:t>
      </w:r>
      <w:proofErr w:type="spellStart"/>
      <w:r>
        <w:rPr>
          <w:sz w:val="28"/>
          <w:szCs w:val="28"/>
        </w:rPr>
        <w:t>иньекционных</w:t>
      </w:r>
      <w:proofErr w:type="spellEnd"/>
      <w:r w:rsidRPr="004D67C4">
        <w:rPr>
          <w:sz w:val="28"/>
          <w:szCs w:val="28"/>
        </w:rPr>
        <w:t xml:space="preserve"> растворах Q не учитывается).</w:t>
      </w:r>
    </w:p>
    <w:p w:rsidR="004D67C4" w:rsidRPr="004D67C4" w:rsidRDefault="004D67C4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D67C4">
        <w:rPr>
          <w:sz w:val="28"/>
          <w:szCs w:val="28"/>
        </w:rPr>
        <w:t xml:space="preserve">Для определения средней массы таблеток взвешивают 20 таблеток с точностью до 0,001 г и полученную массу делят на 20. Если необходимо определить отклонение массы каждой таблетки от средней массы, то есть </w:t>
      </w:r>
      <w:r w:rsidR="008B4236">
        <w:rPr>
          <w:sz w:val="28"/>
          <w:szCs w:val="28"/>
        </w:rPr>
        <w:t xml:space="preserve">стандартное </w:t>
      </w:r>
      <w:r w:rsidRPr="004D67C4">
        <w:rPr>
          <w:sz w:val="28"/>
          <w:szCs w:val="28"/>
        </w:rPr>
        <w:t>отклонение, то массу каждой таблетки определяют взвешиванием по отдельности с точностью до 0,001.</w:t>
      </w:r>
    </w:p>
    <w:p w:rsidR="004D67C4" w:rsidRDefault="004D67C4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D67C4">
        <w:rPr>
          <w:sz w:val="28"/>
          <w:szCs w:val="28"/>
        </w:rPr>
        <w:t>Среднюю массу таблеток и отклонение массы каждой таблетки от средней массы рассчитывают по следующей формуле:</w:t>
      </w:r>
    </w:p>
    <w:p w:rsidR="008B4236" w:rsidRPr="00A351EC" w:rsidRDefault="008B4236" w:rsidP="00CC55CF">
      <w:pPr>
        <w:spacing w:after="0" w:line="240" w:lineRule="auto"/>
        <w:ind w:left="360"/>
        <w:jc w:val="center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A351EC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m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vertAlign w:val="subscript"/>
          <w:lang w:eastAsia="ru-RU"/>
        </w:rPr>
        <w:t>средн</w:t>
      </w:r>
      <w:proofErr w:type="spellEnd"/>
      <w:r w:rsidRPr="00A351EC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az-Latn-AZ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az-Latn-AZ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az-Latn-AZ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az-Latn-AZ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az-Latn-AZ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az-Latn-AZ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az-Latn-AZ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az-Latn-AZ"/>
                  </w:rPr>
                  <m:t xml:space="preserve">2 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az-Latn-AZ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az-Latn-AZ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az-Latn-AZ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az-Latn-AZ"/>
                  </w:rPr>
                  <m:t>3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az-Latn-AZ"/>
              </w:rPr>
              <m:t>+…+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az-Latn-AZ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az-Latn-AZ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az-Latn-AZ"/>
                  </w:rPr>
                  <m:t>20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az-Latn-AZ"/>
              </w:rPr>
              <m:t>20</m:t>
            </m:r>
          </m:den>
        </m:f>
        <m:r>
          <w:rPr>
            <w:rFonts w:ascii="Cambria Math" w:hAnsi="Cambria Math"/>
            <w:sz w:val="28"/>
            <w:szCs w:val="28"/>
            <w:lang w:val="az-Latn-AZ"/>
          </w:rPr>
          <m:t>,</m:t>
        </m:r>
      </m:oMath>
    </w:p>
    <w:p w:rsidR="008B4236" w:rsidRPr="00A351EC" w:rsidRDefault="008B4236" w:rsidP="00CC55CF">
      <w:pPr>
        <w:spacing w:after="0" w:line="240" w:lineRule="auto"/>
        <w:ind w:left="708"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</w:p>
    <w:p w:rsidR="008B4236" w:rsidRPr="00A351EC" w:rsidRDefault="008B4236" w:rsidP="00CC55CF">
      <w:pPr>
        <w:spacing w:after="0" w:line="240" w:lineRule="auto"/>
        <w:ind w:left="708"/>
        <w:jc w:val="center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A351EC">
        <w:rPr>
          <w:rFonts w:ascii="Times New Roman" w:eastAsia="MS Mincho" w:hAnsi="Times New Roman" w:cs="Times New Roman"/>
          <w:i/>
          <w:sz w:val="28"/>
          <w:szCs w:val="28"/>
          <w:lang w:val="az-Latn-AZ" w:eastAsia="ru-RU"/>
        </w:rPr>
        <w:t>∆m</w:t>
      </w:r>
      <w:r w:rsidRPr="00A351EC">
        <w:rPr>
          <w:rFonts w:ascii="Times New Roman" w:eastAsia="MS Mincho" w:hAnsi="Times New Roman" w:cs="Times New Roman"/>
          <w:i/>
          <w:sz w:val="28"/>
          <w:szCs w:val="28"/>
          <w:vertAlign w:val="subscript"/>
          <w:lang w:val="az-Latn-AZ" w:eastAsia="ru-RU"/>
        </w:rPr>
        <w:t>i</w:t>
      </w:r>
      <w:r w:rsidRPr="00A351EC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az-Latn-AZ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az-Latn-AZ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az-Latn-AZ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az-Latn-AZ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az-Latn-AZ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az-Latn-AZ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az-Latn-AZ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az-Latn-AZ"/>
                  </w:rPr>
                  <m:t>средн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az-Latn-AZ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az-Latn-AZ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az-Latn-AZ"/>
                  </w:rPr>
                  <m:t>средн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val="az-Latn-AZ"/>
          </w:rPr>
          <m:t xml:space="preserve"> ∙100,</m:t>
        </m:r>
      </m:oMath>
    </w:p>
    <w:p w:rsidR="008B4236" w:rsidRPr="008B4236" w:rsidRDefault="008B4236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az-Latn-AZ"/>
        </w:rPr>
      </w:pPr>
      <w:r w:rsidRPr="008B4236">
        <w:rPr>
          <w:sz w:val="28"/>
          <w:szCs w:val="28"/>
          <w:lang w:val="az-Latn-AZ"/>
        </w:rPr>
        <w:lastRenderedPageBreak/>
        <w:t>где: m</w:t>
      </w:r>
      <w:proofErr w:type="spellStart"/>
      <w:r>
        <w:rPr>
          <w:sz w:val="28"/>
          <w:szCs w:val="28"/>
          <w:vertAlign w:val="subscript"/>
        </w:rPr>
        <w:t>средн</w:t>
      </w:r>
      <w:proofErr w:type="spellEnd"/>
      <w:r w:rsidRPr="008B4236">
        <w:rPr>
          <w:sz w:val="28"/>
          <w:szCs w:val="28"/>
          <w:lang w:val="az-Latn-AZ"/>
        </w:rPr>
        <w:t xml:space="preserve"> – средняя масса таблетки;</w:t>
      </w:r>
    </w:p>
    <w:p w:rsidR="008B4236" w:rsidRPr="008B4236" w:rsidRDefault="008B4236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az-Latn-AZ"/>
        </w:rPr>
      </w:pPr>
      <w:r w:rsidRPr="008B4236">
        <w:rPr>
          <w:sz w:val="28"/>
          <w:szCs w:val="28"/>
          <w:lang w:val="az-Latn-AZ"/>
        </w:rPr>
        <w:t xml:space="preserve">         m</w:t>
      </w:r>
      <w:r w:rsidRPr="008B4236">
        <w:rPr>
          <w:sz w:val="28"/>
          <w:szCs w:val="28"/>
          <w:vertAlign w:val="subscript"/>
          <w:lang w:val="az-Latn-AZ"/>
        </w:rPr>
        <w:t>i</w:t>
      </w:r>
      <w:r w:rsidRPr="008B4236">
        <w:rPr>
          <w:sz w:val="28"/>
          <w:szCs w:val="28"/>
          <w:lang w:val="az-Latn-AZ"/>
        </w:rPr>
        <w:t xml:space="preserve"> – масса одной таблетки;</w:t>
      </w:r>
    </w:p>
    <w:p w:rsidR="008B4236" w:rsidRDefault="008B4236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az-Latn-AZ"/>
        </w:rPr>
      </w:pPr>
      <w:r w:rsidRPr="008B4236">
        <w:rPr>
          <w:sz w:val="28"/>
          <w:szCs w:val="28"/>
          <w:lang w:val="az-Latn-AZ"/>
        </w:rPr>
        <w:t xml:space="preserve"> ∆mi – отклонение от массы таблетки, выраженное в %. </w:t>
      </w:r>
    </w:p>
    <w:p w:rsidR="008B4236" w:rsidRPr="008B4236" w:rsidRDefault="008B4236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az-Latn-AZ"/>
        </w:rPr>
      </w:pPr>
      <w:r w:rsidRPr="008B4236">
        <w:rPr>
          <w:sz w:val="28"/>
          <w:szCs w:val="28"/>
          <w:lang w:val="az-Latn-AZ"/>
        </w:rPr>
        <w:t xml:space="preserve">Допускается отклонение массы отдельных таблеток от средней массы таблетки в следующих пределах (за исключением таблеток, покрытых </w:t>
      </w:r>
      <w:r>
        <w:rPr>
          <w:sz w:val="28"/>
          <w:szCs w:val="28"/>
        </w:rPr>
        <w:t xml:space="preserve">оболочной </w:t>
      </w:r>
      <w:r w:rsidRPr="008B4236">
        <w:rPr>
          <w:sz w:val="28"/>
          <w:szCs w:val="28"/>
          <w:lang w:val="az-Latn-AZ"/>
        </w:rPr>
        <w:t xml:space="preserve">методом </w:t>
      </w:r>
      <w:r>
        <w:rPr>
          <w:sz w:val="28"/>
          <w:szCs w:val="28"/>
        </w:rPr>
        <w:t>наложения</w:t>
      </w:r>
      <w:r w:rsidRPr="008B4236">
        <w:rPr>
          <w:sz w:val="28"/>
          <w:szCs w:val="28"/>
          <w:lang w:val="az-Latn-AZ"/>
        </w:rPr>
        <w:t>):</w:t>
      </w:r>
    </w:p>
    <w:p w:rsidR="008B4236" w:rsidRPr="008B4236" w:rsidRDefault="008B4236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az-Latn-AZ"/>
        </w:rPr>
      </w:pPr>
      <w:r w:rsidRPr="008B4236">
        <w:rPr>
          <w:sz w:val="28"/>
          <w:szCs w:val="28"/>
          <w:lang w:val="az-Latn-AZ"/>
        </w:rPr>
        <w:t>для таблеток массой 0,1 г и менее - ±10%;</w:t>
      </w:r>
    </w:p>
    <w:p w:rsidR="008B4236" w:rsidRPr="008B4236" w:rsidRDefault="008B4236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az-Latn-AZ"/>
        </w:rPr>
      </w:pPr>
      <w:r w:rsidRPr="008B4236">
        <w:rPr>
          <w:sz w:val="28"/>
          <w:szCs w:val="28"/>
          <w:lang w:val="az-Latn-AZ"/>
        </w:rPr>
        <w:t>для таблеток массой более 0,1 г и менее 0,3 г - ±7,5%;</w:t>
      </w:r>
    </w:p>
    <w:p w:rsidR="008B4236" w:rsidRPr="008B4236" w:rsidRDefault="008B4236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az-Latn-AZ"/>
        </w:rPr>
      </w:pPr>
      <w:r w:rsidRPr="008B4236">
        <w:rPr>
          <w:sz w:val="28"/>
          <w:szCs w:val="28"/>
          <w:lang w:val="az-Latn-AZ"/>
        </w:rPr>
        <w:t xml:space="preserve">для таблеток массой 0,3 г и более - ±5% </w:t>
      </w:r>
    </w:p>
    <w:p w:rsidR="008B4236" w:rsidRPr="008B4236" w:rsidRDefault="008B4236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az-Latn-AZ"/>
        </w:rPr>
      </w:pPr>
      <w:r w:rsidRPr="008B4236">
        <w:rPr>
          <w:sz w:val="28"/>
          <w:szCs w:val="28"/>
          <w:lang w:val="az-Latn-AZ"/>
        </w:rPr>
        <w:t xml:space="preserve">Разница в массе отдельных таблеток, покрытых методом </w:t>
      </w:r>
      <w:r>
        <w:rPr>
          <w:sz w:val="28"/>
          <w:szCs w:val="28"/>
        </w:rPr>
        <w:t>наложения</w:t>
      </w:r>
      <w:r w:rsidRPr="008B4236">
        <w:rPr>
          <w:sz w:val="28"/>
          <w:szCs w:val="28"/>
          <w:lang w:val="az-Latn-AZ"/>
        </w:rPr>
        <w:t>, не должна превышать ±15% от средней массы.</w:t>
      </w:r>
    </w:p>
    <w:p w:rsidR="008B4236" w:rsidRPr="008B4236" w:rsidRDefault="008B4236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az-Latn-AZ"/>
        </w:rPr>
      </w:pPr>
      <w:r w:rsidRPr="008B4236">
        <w:rPr>
          <w:sz w:val="28"/>
          <w:szCs w:val="28"/>
          <w:lang w:val="az-Latn-AZ"/>
        </w:rPr>
        <w:t>Однако две таблетки могут отличаться от средней массы не более чем в два раза в указанных пределах.</w:t>
      </w:r>
    </w:p>
    <w:p w:rsidR="008B4236" w:rsidRDefault="008B4236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az-Latn-AZ"/>
        </w:rPr>
      </w:pPr>
      <w:r w:rsidRPr="008B4236">
        <w:rPr>
          <w:sz w:val="28"/>
          <w:szCs w:val="28"/>
          <w:lang w:val="az-Latn-AZ"/>
        </w:rPr>
        <w:t>Отклонение от количества лекарственного вещества в таблетках зависит от дозировки лекарственных веществ и должно быть в следующих пределах (если иное не указано в соответствующей статье фармакопеи): ±15% при дозировке до 0,001 г; ±10% при 0,001–0,01 г; ±7,5% для 0,01–0,1 г; ±5% для 0,1 г и более.</w:t>
      </w:r>
    </w:p>
    <w:p w:rsidR="00462266" w:rsidRPr="008B4236" w:rsidRDefault="00462266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az-Latn-AZ"/>
        </w:rPr>
      </w:pPr>
      <w:r w:rsidRPr="00462266">
        <w:rPr>
          <w:sz w:val="28"/>
          <w:szCs w:val="28"/>
          <w:lang w:val="az-Latn-AZ"/>
        </w:rPr>
        <w:t>Если производится разбавление, то формул</w:t>
      </w:r>
      <w:r w:rsidR="00BA342E">
        <w:rPr>
          <w:sz w:val="28"/>
          <w:szCs w:val="28"/>
        </w:rPr>
        <w:t>е</w:t>
      </w:r>
      <w:r w:rsidRPr="00462266">
        <w:rPr>
          <w:sz w:val="28"/>
          <w:szCs w:val="28"/>
          <w:lang w:val="az-Latn-AZ"/>
        </w:rPr>
        <w:t xml:space="preserve"> в знаменателе следует отметить объем разбавления (W) раствора, </w:t>
      </w:r>
      <w:r w:rsidR="00BA342E">
        <w:rPr>
          <w:sz w:val="28"/>
          <w:szCs w:val="28"/>
        </w:rPr>
        <w:t xml:space="preserve">а в числителе объём </w:t>
      </w:r>
      <w:r w:rsidRPr="00462266">
        <w:rPr>
          <w:sz w:val="28"/>
          <w:szCs w:val="28"/>
          <w:lang w:val="az-Latn-AZ"/>
        </w:rPr>
        <w:t>взят</w:t>
      </w:r>
      <w:proofErr w:type="spellStart"/>
      <w:r w:rsidR="00BA342E">
        <w:rPr>
          <w:sz w:val="28"/>
          <w:szCs w:val="28"/>
        </w:rPr>
        <w:t>ый</w:t>
      </w:r>
      <w:proofErr w:type="spellEnd"/>
      <w:r w:rsidRPr="00462266">
        <w:rPr>
          <w:sz w:val="28"/>
          <w:szCs w:val="28"/>
          <w:lang w:val="az-Latn-AZ"/>
        </w:rPr>
        <w:t xml:space="preserve"> из разбавленного раствора для титрования в мл (</w:t>
      </w:r>
      <w:r w:rsidR="00BA342E">
        <w:rPr>
          <w:sz w:val="28"/>
          <w:szCs w:val="28"/>
          <w:lang w:val="az-Latn-AZ"/>
        </w:rPr>
        <w:t>m</w:t>
      </w:r>
      <w:r w:rsidRPr="00462266">
        <w:rPr>
          <w:sz w:val="28"/>
          <w:szCs w:val="28"/>
          <w:lang w:val="az-Latn-AZ"/>
        </w:rPr>
        <w:t>)</w:t>
      </w:r>
    </w:p>
    <w:p w:rsidR="00BA342E" w:rsidRPr="00A351EC" w:rsidRDefault="00BA342E" w:rsidP="00CC55CF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X%=</m:t>
          </m:r>
          <m:f>
            <m:fPr>
              <m:ctrlPr>
                <w:rPr>
                  <w:rFonts w:ascii="Cambria Math" w:eastAsia="Calibri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V∙K∙T∙100∙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W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P∙m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.</m:t>
          </m:r>
        </m:oMath>
      </m:oMathPara>
    </w:p>
    <w:p w:rsidR="00BA342E" w:rsidRDefault="00BA342E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az-Latn-AZ"/>
        </w:rPr>
      </w:pPr>
      <w:r w:rsidRPr="008652BD">
        <w:rPr>
          <w:sz w:val="28"/>
          <w:szCs w:val="28"/>
        </w:rPr>
        <w:t>Г</w:t>
      </w:r>
      <w:r w:rsidR="00BE51AF" w:rsidRPr="008652BD">
        <w:rPr>
          <w:sz w:val="28"/>
          <w:szCs w:val="28"/>
        </w:rPr>
        <w:t>де</w:t>
      </w:r>
      <w:r>
        <w:rPr>
          <w:sz w:val="28"/>
          <w:szCs w:val="28"/>
          <w:lang w:val="az-Latn-AZ"/>
        </w:rPr>
        <w:t>,</w:t>
      </w:r>
    </w:p>
    <w:p w:rsidR="00BA342E" w:rsidRDefault="00BE51AF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652BD">
        <w:rPr>
          <w:sz w:val="28"/>
          <w:szCs w:val="28"/>
        </w:rPr>
        <w:t>W-объем мерной колбы, мл;</w:t>
      </w:r>
    </w:p>
    <w:p w:rsidR="00BE51AF" w:rsidRPr="008652BD" w:rsidRDefault="00BA342E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az-Latn-AZ"/>
        </w:rPr>
        <w:t>m</w:t>
      </w:r>
      <w:r w:rsidR="00BE51AF" w:rsidRPr="008652BD">
        <w:rPr>
          <w:sz w:val="28"/>
          <w:szCs w:val="28"/>
        </w:rPr>
        <w:t> – объем раствора, взятый для титрования (объем пипетки), мл.</w:t>
      </w:r>
    </w:p>
    <w:p w:rsidR="00BE51AF" w:rsidRDefault="00BE51AF" w:rsidP="00CC55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u w:val="single"/>
          <w:bdr w:val="none" w:sz="0" w:space="0" w:color="auto" w:frame="1"/>
        </w:rPr>
      </w:pPr>
      <w:r w:rsidRPr="008652BD">
        <w:rPr>
          <w:rStyle w:val="a4"/>
          <w:sz w:val="28"/>
          <w:szCs w:val="28"/>
          <w:u w:val="single"/>
          <w:bdr w:val="none" w:sz="0" w:space="0" w:color="auto" w:frame="1"/>
        </w:rPr>
        <w:t>ОБРАТНОЕ титрование</w:t>
      </w:r>
    </w:p>
    <w:p w:rsidR="00BA342E" w:rsidRPr="008652BD" w:rsidRDefault="00BA342E" w:rsidP="00CC55CF">
      <w:pPr>
        <w:pStyle w:val="a3"/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BA342E">
        <w:rPr>
          <w:sz w:val="28"/>
          <w:szCs w:val="28"/>
        </w:rPr>
        <w:t xml:space="preserve">ри </w:t>
      </w:r>
      <w:r>
        <w:rPr>
          <w:sz w:val="28"/>
          <w:szCs w:val="28"/>
        </w:rPr>
        <w:t xml:space="preserve">обратном </w:t>
      </w:r>
      <w:r w:rsidRPr="00BA342E">
        <w:rPr>
          <w:sz w:val="28"/>
          <w:szCs w:val="28"/>
        </w:rPr>
        <w:t>титровании используется следующая формула:</w:t>
      </w:r>
    </w:p>
    <w:p w:rsidR="00757A4E" w:rsidRPr="00A351EC" w:rsidRDefault="00757A4E" w:rsidP="00CC55CF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A351EC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X%=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az-Latn-AZ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az-Latn-AZ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az-Latn-AZ"/>
                  </w:rPr>
                  <m:t>(V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az-Latn-AZ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az-Latn-AZ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az-Latn-AZ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az-Latn-AZ"/>
                  </w:rPr>
                  <m:t xml:space="preserve">1 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az-Latn-AZ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az-Latn-AZ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az-Latn-AZ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az-Latn-AZ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az-Latn-AZ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az-Latn-AZ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az-Latn-AZ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az-Latn-AZ"/>
              </w:rPr>
              <m:t>) ∙100 ∙W·T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az-Latn-AZ"/>
              </w:rPr>
              <m:t>P ∙ m</m:t>
            </m:r>
          </m:den>
        </m:f>
        <m:r>
          <w:rPr>
            <w:rFonts w:ascii="Cambria Math" w:hAnsi="Cambria Math"/>
            <w:sz w:val="28"/>
            <w:szCs w:val="28"/>
            <w:lang w:val="az-Latn-AZ"/>
          </w:rPr>
          <m:t>,</m:t>
        </m:r>
      </m:oMath>
    </w:p>
    <w:p w:rsidR="00BA342E" w:rsidRPr="00BA342E" w:rsidRDefault="00BA342E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A342E">
        <w:rPr>
          <w:sz w:val="28"/>
          <w:szCs w:val="28"/>
        </w:rPr>
        <w:t>Как видно из формулы, так как в определении участвуют два титрованных раствора, то произведение второго титрованного раствора (V2) на его поправочный коэффициент (К2) получается из произведения количества титрованного раствора (V1) в миллилитрах, взяты</w:t>
      </w:r>
      <w:r>
        <w:rPr>
          <w:sz w:val="28"/>
          <w:szCs w:val="28"/>
        </w:rPr>
        <w:t xml:space="preserve">й в избытке </w:t>
      </w:r>
      <w:r w:rsidRPr="00BA342E">
        <w:rPr>
          <w:sz w:val="28"/>
          <w:szCs w:val="28"/>
        </w:rPr>
        <w:t>на его поправочный коэффициент (К1).</w:t>
      </w:r>
    </w:p>
    <w:p w:rsidR="00BA342E" w:rsidRPr="008652BD" w:rsidRDefault="00BA342E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A342E">
        <w:rPr>
          <w:sz w:val="28"/>
          <w:szCs w:val="28"/>
        </w:rPr>
        <w:t>Для титрованных (стандартных) растворов поправочный коэффициент (К) можно рассчитать 2 способами:</w:t>
      </w:r>
    </w:p>
    <w:p w:rsidR="00BA342E" w:rsidRDefault="00BA342E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A342E">
        <w:rPr>
          <w:sz w:val="28"/>
          <w:szCs w:val="28"/>
        </w:rPr>
        <w:t>Метод 1</w:t>
      </w:r>
      <w:r>
        <w:rPr>
          <w:sz w:val="28"/>
          <w:szCs w:val="28"/>
        </w:rPr>
        <w:t>. Определение проводят по</w:t>
      </w:r>
      <w:r w:rsidRPr="00BA342E">
        <w:rPr>
          <w:sz w:val="28"/>
          <w:szCs w:val="28"/>
        </w:rPr>
        <w:t xml:space="preserve"> навеске массы химически чистого вещества и использу</w:t>
      </w:r>
      <w:r>
        <w:rPr>
          <w:sz w:val="28"/>
          <w:szCs w:val="28"/>
        </w:rPr>
        <w:t>ю</w:t>
      </w:r>
      <w:r w:rsidRPr="00BA342E">
        <w:rPr>
          <w:sz w:val="28"/>
          <w:szCs w:val="28"/>
        </w:rPr>
        <w:t>т следующую формулу:</w:t>
      </w:r>
    </w:p>
    <w:p w:rsidR="00BA342E" w:rsidRPr="00A351EC" w:rsidRDefault="00BA342E" w:rsidP="00CC55CF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A351EC">
        <w:rPr>
          <w:rFonts w:ascii="Times New Roman" w:eastAsia="MS Mincho" w:hAnsi="Times New Roman" w:cs="Times New Roman"/>
          <w:position w:val="-24"/>
          <w:sz w:val="28"/>
          <w:szCs w:val="28"/>
          <w:lang w:val="az-Latn-AZ" w:eastAsia="ru-RU"/>
        </w:rPr>
        <w:object w:dxaOrig="10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40.5pt" o:ole="">
            <v:imagedata r:id="rId5" o:title=""/>
          </v:shape>
          <o:OLEObject Type="Embed" ProgID="Equation.3" ShapeID="_x0000_i1025" DrawAspect="Content" ObjectID="_1743510065" r:id="rId6"/>
        </w:object>
      </w:r>
    </w:p>
    <w:p w:rsidR="00BA342E" w:rsidRPr="00BA342E" w:rsidRDefault="00BA342E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где</w:t>
      </w:r>
      <w:r w:rsidRPr="00BA342E">
        <w:rPr>
          <w:sz w:val="28"/>
          <w:szCs w:val="28"/>
        </w:rPr>
        <w:t>:</w:t>
      </w:r>
    </w:p>
    <w:p w:rsidR="00BA342E" w:rsidRPr="00BA342E" w:rsidRDefault="00BA342E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A342E">
        <w:rPr>
          <w:sz w:val="28"/>
          <w:szCs w:val="28"/>
        </w:rPr>
        <w:t>а – количество вещества в граммах, взятое для определения титра;</w:t>
      </w:r>
    </w:p>
    <w:p w:rsidR="00BA342E" w:rsidRDefault="00BA342E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A342E">
        <w:rPr>
          <w:sz w:val="28"/>
          <w:szCs w:val="28"/>
        </w:rPr>
        <w:t>Т - количество вещества в граммах в 1 мл взято</w:t>
      </w:r>
      <w:r>
        <w:rPr>
          <w:sz w:val="28"/>
          <w:szCs w:val="28"/>
        </w:rPr>
        <w:t>го</w:t>
      </w:r>
      <w:r w:rsidRPr="00BA342E">
        <w:rPr>
          <w:sz w:val="28"/>
          <w:szCs w:val="28"/>
        </w:rPr>
        <w:t xml:space="preserve"> для определения титра </w:t>
      </w:r>
      <w:r>
        <w:rPr>
          <w:sz w:val="28"/>
          <w:szCs w:val="28"/>
        </w:rPr>
        <w:t xml:space="preserve">раствора </w:t>
      </w:r>
      <w:r w:rsidRPr="00BA342E">
        <w:rPr>
          <w:sz w:val="28"/>
          <w:szCs w:val="28"/>
        </w:rPr>
        <w:t>н</w:t>
      </w:r>
      <w:r>
        <w:rPr>
          <w:sz w:val="28"/>
          <w:szCs w:val="28"/>
        </w:rPr>
        <w:t>ужной</w:t>
      </w:r>
      <w:r w:rsidRPr="00BA342E">
        <w:rPr>
          <w:sz w:val="28"/>
          <w:szCs w:val="28"/>
        </w:rPr>
        <w:t xml:space="preserve"> </w:t>
      </w:r>
      <w:proofErr w:type="spellStart"/>
      <w:r w:rsidRPr="00BA342E">
        <w:rPr>
          <w:sz w:val="28"/>
          <w:szCs w:val="28"/>
        </w:rPr>
        <w:t>молярности</w:t>
      </w:r>
      <w:proofErr w:type="spellEnd"/>
      <w:r w:rsidRPr="00BA342E">
        <w:rPr>
          <w:sz w:val="28"/>
          <w:szCs w:val="28"/>
        </w:rPr>
        <w:t>;</w:t>
      </w:r>
    </w:p>
    <w:p w:rsidR="00BA342E" w:rsidRPr="00BA342E" w:rsidRDefault="00BA342E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A342E">
        <w:rPr>
          <w:sz w:val="28"/>
          <w:szCs w:val="28"/>
        </w:rPr>
        <w:lastRenderedPageBreak/>
        <w:t xml:space="preserve">V – объем приготовленного раствора, израсходованный на титрование, </w:t>
      </w:r>
      <w:r>
        <w:rPr>
          <w:sz w:val="28"/>
          <w:szCs w:val="28"/>
        </w:rPr>
        <w:t xml:space="preserve">в </w:t>
      </w:r>
      <w:r w:rsidRPr="00BA342E">
        <w:rPr>
          <w:sz w:val="28"/>
          <w:szCs w:val="28"/>
        </w:rPr>
        <w:t>мл.</w:t>
      </w:r>
    </w:p>
    <w:p w:rsidR="00BA342E" w:rsidRDefault="00BA342E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A342E">
        <w:rPr>
          <w:sz w:val="28"/>
          <w:szCs w:val="28"/>
        </w:rPr>
        <w:t>Метод 2</w:t>
      </w:r>
      <w:r>
        <w:rPr>
          <w:sz w:val="28"/>
          <w:szCs w:val="28"/>
        </w:rPr>
        <w:t xml:space="preserve">. Определение проводят на </w:t>
      </w:r>
      <w:r w:rsidRPr="00BA342E">
        <w:rPr>
          <w:sz w:val="28"/>
          <w:szCs w:val="28"/>
        </w:rPr>
        <w:t>основ</w:t>
      </w:r>
      <w:r>
        <w:rPr>
          <w:sz w:val="28"/>
          <w:szCs w:val="28"/>
        </w:rPr>
        <w:t>е</w:t>
      </w:r>
      <w:r w:rsidRPr="00BA342E">
        <w:rPr>
          <w:sz w:val="28"/>
          <w:szCs w:val="28"/>
        </w:rPr>
        <w:t xml:space="preserve"> титрован</w:t>
      </w:r>
      <w:r>
        <w:rPr>
          <w:sz w:val="28"/>
          <w:szCs w:val="28"/>
        </w:rPr>
        <w:t>ного</w:t>
      </w:r>
      <w:r w:rsidRPr="00BA342E">
        <w:rPr>
          <w:sz w:val="28"/>
          <w:szCs w:val="28"/>
        </w:rPr>
        <w:t xml:space="preserve"> раствора известной концентрации и использу</w:t>
      </w:r>
      <w:r>
        <w:rPr>
          <w:sz w:val="28"/>
          <w:szCs w:val="28"/>
        </w:rPr>
        <w:t>ю</w:t>
      </w:r>
      <w:r w:rsidRPr="00BA342E">
        <w:rPr>
          <w:sz w:val="28"/>
          <w:szCs w:val="28"/>
        </w:rPr>
        <w:t>т следующую формулу:</w:t>
      </w:r>
    </w:p>
    <w:p w:rsidR="00BA342E" w:rsidRPr="00A351EC" w:rsidRDefault="00BA342E" w:rsidP="00CC55CF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A351EC">
        <w:rPr>
          <w:rFonts w:ascii="Times New Roman" w:eastAsia="MS Mincho" w:hAnsi="Times New Roman" w:cs="Times New Roman"/>
          <w:position w:val="-24"/>
          <w:sz w:val="28"/>
          <w:szCs w:val="28"/>
          <w:lang w:val="az-Latn-AZ" w:eastAsia="ru-RU"/>
        </w:rPr>
        <w:object w:dxaOrig="1240" w:dyaOrig="620">
          <v:shape id="_x0000_i1026" type="#_x0000_t75" style="width:81pt;height:40.5pt" o:ole="">
            <v:imagedata r:id="rId7" o:title=""/>
          </v:shape>
          <o:OLEObject Type="Embed" ProgID="Equation.3" ShapeID="_x0000_i1026" DrawAspect="Content" ObjectID="_1743510066" r:id="rId8"/>
        </w:object>
      </w:r>
    </w:p>
    <w:p w:rsidR="00BA342E" w:rsidRPr="00BA342E" w:rsidRDefault="00BA342E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где</w:t>
      </w:r>
      <w:r w:rsidRPr="00BA342E">
        <w:rPr>
          <w:sz w:val="28"/>
          <w:szCs w:val="28"/>
        </w:rPr>
        <w:t>,</w:t>
      </w:r>
    </w:p>
    <w:p w:rsidR="00BA342E" w:rsidRPr="00BA342E" w:rsidRDefault="00BA342E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A342E">
        <w:rPr>
          <w:sz w:val="28"/>
          <w:szCs w:val="28"/>
        </w:rPr>
        <w:t>V</w:t>
      </w:r>
      <w:r w:rsidRPr="00BA342E">
        <w:rPr>
          <w:sz w:val="28"/>
          <w:szCs w:val="28"/>
          <w:vertAlign w:val="subscript"/>
        </w:rPr>
        <w:t>0</w:t>
      </w:r>
      <w:r w:rsidRPr="00BA342E">
        <w:rPr>
          <w:sz w:val="28"/>
          <w:szCs w:val="28"/>
        </w:rPr>
        <w:t xml:space="preserve"> – объем раствора вещества, взятого для определения титра</w:t>
      </w:r>
      <w:r>
        <w:rPr>
          <w:sz w:val="28"/>
          <w:szCs w:val="28"/>
        </w:rPr>
        <w:t>,</w:t>
      </w:r>
      <w:r w:rsidRPr="00BA342E">
        <w:rPr>
          <w:sz w:val="28"/>
          <w:szCs w:val="28"/>
        </w:rPr>
        <w:t xml:space="preserve"> в мл;</w:t>
      </w:r>
    </w:p>
    <w:p w:rsidR="00BA342E" w:rsidRPr="00BA342E" w:rsidRDefault="00BA342E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A342E">
        <w:rPr>
          <w:sz w:val="28"/>
          <w:szCs w:val="28"/>
        </w:rPr>
        <w:t xml:space="preserve">V – объем приготовленного раствора, израсходованный на титрование, </w:t>
      </w:r>
      <w:r w:rsidR="00757A4E">
        <w:rPr>
          <w:sz w:val="28"/>
          <w:szCs w:val="28"/>
        </w:rPr>
        <w:t xml:space="preserve">в </w:t>
      </w:r>
      <w:r w:rsidRPr="00BA342E">
        <w:rPr>
          <w:sz w:val="28"/>
          <w:szCs w:val="28"/>
        </w:rPr>
        <w:t>мл;</w:t>
      </w:r>
    </w:p>
    <w:p w:rsidR="00BA342E" w:rsidRDefault="00BA342E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A342E">
        <w:rPr>
          <w:sz w:val="28"/>
          <w:szCs w:val="28"/>
        </w:rPr>
        <w:t>К</w:t>
      </w:r>
      <w:r w:rsidRPr="00757A4E">
        <w:rPr>
          <w:sz w:val="28"/>
          <w:szCs w:val="28"/>
          <w:vertAlign w:val="subscript"/>
        </w:rPr>
        <w:t>0</w:t>
      </w:r>
      <w:r w:rsidRPr="00BA342E">
        <w:rPr>
          <w:sz w:val="28"/>
          <w:szCs w:val="28"/>
        </w:rPr>
        <w:t xml:space="preserve"> – поправочный коэффициент раствора вещества, взятого для определения титра.</w:t>
      </w:r>
    </w:p>
    <w:p w:rsidR="00BE51AF" w:rsidRPr="008652BD" w:rsidRDefault="00BE51AF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652BD">
        <w:rPr>
          <w:sz w:val="28"/>
          <w:szCs w:val="28"/>
        </w:rPr>
        <w:t xml:space="preserve">В случае, если при количественном определении проводится контрольный опыт (для </w:t>
      </w:r>
      <w:proofErr w:type="spellStart"/>
      <w:r w:rsidRPr="008652BD">
        <w:rPr>
          <w:sz w:val="28"/>
          <w:szCs w:val="28"/>
        </w:rPr>
        <w:t>титранта</w:t>
      </w:r>
      <w:proofErr w:type="spellEnd"/>
      <w:r w:rsidRPr="008652BD">
        <w:rPr>
          <w:sz w:val="28"/>
          <w:szCs w:val="28"/>
        </w:rPr>
        <w:t xml:space="preserve"> и для индикатора), то формулы 2 и 3 принимают вид:</w:t>
      </w:r>
    </w:p>
    <w:p w:rsidR="00BE51AF" w:rsidRDefault="00BE51AF" w:rsidP="00CC55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8652BD">
        <w:rPr>
          <w:rStyle w:val="a4"/>
          <w:sz w:val="28"/>
          <w:szCs w:val="28"/>
          <w:bdr w:val="none" w:sz="0" w:space="0" w:color="auto" w:frame="1"/>
        </w:rPr>
        <w:t>Прямое и косвенное титрование</w:t>
      </w:r>
    </w:p>
    <w:p w:rsidR="00757A4E" w:rsidRDefault="00757A4E" w:rsidP="00CC55CF">
      <w:pPr>
        <w:pStyle w:val="a3"/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757A4E" w:rsidRPr="008652BD" w:rsidRDefault="00757A4E" w:rsidP="00CC55CF">
      <w:pPr>
        <w:pStyle w:val="a3"/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V0-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az-Latn-AZ"/>
                    </w:rPr>
                    <m:t>Vk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az-Latn-AZ"/>
                    </w:rPr>
                  </m:ctrlP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∙K∙T∙100 </m:t>
              </m:r>
              <m:r>
                <w:rPr>
                  <w:rFonts w:ascii="Cambria Math" w:hAnsi="Cambria Math"/>
                  <w:i/>
                  <w:sz w:val="28"/>
                  <w:szCs w:val="28"/>
                </w:rPr>
                <w:sym w:font="Symbol" w:char="F0D7"/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 xml:space="preserve">P </m:t>
              </m:r>
              <m:r>
                <w:rPr>
                  <w:rFonts w:ascii="Cambria Math" w:hAnsi="Cambria Math"/>
                  <w:i/>
                  <w:sz w:val="28"/>
                  <w:szCs w:val="28"/>
                </w:rPr>
                <w:sym w:font="Symbol" w:char="F0D7"/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m</m:t>
              </m:r>
            </m:den>
          </m:f>
        </m:oMath>
      </m:oMathPara>
    </w:p>
    <w:p w:rsidR="00BE51AF" w:rsidRPr="008652BD" w:rsidRDefault="00BE51AF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BE51AF" w:rsidRDefault="00BE51AF" w:rsidP="00CC55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8652BD">
        <w:rPr>
          <w:rStyle w:val="a4"/>
          <w:sz w:val="28"/>
          <w:szCs w:val="28"/>
          <w:bdr w:val="none" w:sz="0" w:space="0" w:color="auto" w:frame="1"/>
        </w:rPr>
        <w:t>Обратное титрование</w:t>
      </w:r>
    </w:p>
    <w:p w:rsidR="00757A4E" w:rsidRPr="008652BD" w:rsidRDefault="00757A4E" w:rsidP="00CC55CF">
      <w:pPr>
        <w:pStyle w:val="a3"/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Vk-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az-Latn-AZ"/>
                    </w:rPr>
                    <m:t>V0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az-Latn-AZ"/>
                    </w:rPr>
                  </m:ctrlP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∙K∙T∙100 </m:t>
              </m:r>
              <m:r>
                <w:rPr>
                  <w:rFonts w:ascii="Cambria Math" w:hAnsi="Cambria Math"/>
                  <w:i/>
                  <w:sz w:val="28"/>
                  <w:szCs w:val="28"/>
                </w:rPr>
                <w:sym w:font="Symbol" w:char="F0D7"/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 xml:space="preserve">P </m:t>
              </m:r>
              <m:r>
                <w:rPr>
                  <w:rFonts w:ascii="Cambria Math" w:hAnsi="Cambria Math"/>
                  <w:i/>
                  <w:sz w:val="28"/>
                  <w:szCs w:val="28"/>
                </w:rPr>
                <w:sym w:font="Symbol" w:char="F0D7"/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m</m:t>
              </m:r>
            </m:den>
          </m:f>
        </m:oMath>
      </m:oMathPara>
    </w:p>
    <w:p w:rsidR="00757A4E" w:rsidRPr="008652BD" w:rsidRDefault="00757A4E" w:rsidP="00CC55CF">
      <w:pPr>
        <w:pStyle w:val="a3"/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sz w:val="28"/>
          <w:szCs w:val="28"/>
        </w:rPr>
      </w:pPr>
    </w:p>
    <w:p w:rsidR="00757A4E" w:rsidRDefault="00BE51AF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652BD">
        <w:rPr>
          <w:sz w:val="28"/>
          <w:szCs w:val="28"/>
        </w:rPr>
        <w:t xml:space="preserve">где </w:t>
      </w:r>
      <w:proofErr w:type="spellStart"/>
      <w:r w:rsidRPr="008652BD">
        <w:rPr>
          <w:sz w:val="28"/>
          <w:szCs w:val="28"/>
        </w:rPr>
        <w:t>V</w:t>
      </w:r>
      <w:r w:rsidRPr="008652BD">
        <w:rPr>
          <w:sz w:val="28"/>
          <w:szCs w:val="28"/>
          <w:bdr w:val="none" w:sz="0" w:space="0" w:color="auto" w:frame="1"/>
          <w:vertAlign w:val="subscript"/>
        </w:rPr>
        <w:t>о</w:t>
      </w:r>
      <w:proofErr w:type="spellEnd"/>
      <w:r w:rsidRPr="008652BD">
        <w:rPr>
          <w:sz w:val="28"/>
          <w:szCs w:val="28"/>
        </w:rPr>
        <w:t xml:space="preserve">– объем </w:t>
      </w:r>
      <w:proofErr w:type="spellStart"/>
      <w:r w:rsidRPr="008652BD">
        <w:rPr>
          <w:sz w:val="28"/>
          <w:szCs w:val="28"/>
        </w:rPr>
        <w:t>титранта</w:t>
      </w:r>
      <w:proofErr w:type="spellEnd"/>
      <w:r w:rsidRPr="008652BD">
        <w:rPr>
          <w:sz w:val="28"/>
          <w:szCs w:val="28"/>
        </w:rPr>
        <w:t>, израсходованный на титрование в основном опыте, мл;</w:t>
      </w:r>
    </w:p>
    <w:p w:rsidR="00BE51AF" w:rsidRPr="008652BD" w:rsidRDefault="00BE51AF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8652BD">
        <w:rPr>
          <w:sz w:val="28"/>
          <w:szCs w:val="28"/>
        </w:rPr>
        <w:t>V</w:t>
      </w:r>
      <w:r w:rsidRPr="008652BD">
        <w:rPr>
          <w:sz w:val="28"/>
          <w:szCs w:val="28"/>
          <w:bdr w:val="none" w:sz="0" w:space="0" w:color="auto" w:frame="1"/>
          <w:vertAlign w:val="subscript"/>
        </w:rPr>
        <w:t>к</w:t>
      </w:r>
      <w:proofErr w:type="spellEnd"/>
      <w:r w:rsidRPr="008652BD">
        <w:rPr>
          <w:sz w:val="28"/>
          <w:szCs w:val="28"/>
        </w:rPr>
        <w:t xml:space="preserve">– объем </w:t>
      </w:r>
      <w:proofErr w:type="spellStart"/>
      <w:r w:rsidRPr="008652BD">
        <w:rPr>
          <w:sz w:val="28"/>
          <w:szCs w:val="28"/>
        </w:rPr>
        <w:t>титранта</w:t>
      </w:r>
      <w:proofErr w:type="spellEnd"/>
      <w:r w:rsidRPr="008652BD">
        <w:rPr>
          <w:sz w:val="28"/>
          <w:szCs w:val="28"/>
        </w:rPr>
        <w:t>, израсходованный на титрование в контрольном опыте, мл.</w:t>
      </w:r>
    </w:p>
    <w:p w:rsidR="008652BD" w:rsidRPr="00757A4E" w:rsidRDefault="00BE51AF" w:rsidP="00CC55CF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sz w:val="28"/>
          <w:szCs w:val="28"/>
        </w:rPr>
      </w:pPr>
      <w:r w:rsidRPr="008652BD">
        <w:rPr>
          <w:rStyle w:val="a4"/>
          <w:sz w:val="28"/>
          <w:szCs w:val="28"/>
          <w:bdr w:val="none" w:sz="0" w:space="0" w:color="auto" w:frame="1"/>
        </w:rPr>
        <w:t>Используемые в фармацевтической химии методы титрования принято делить:</w:t>
      </w:r>
      <w:r w:rsidRPr="008652BD">
        <w:rPr>
          <w:sz w:val="28"/>
          <w:szCs w:val="28"/>
        </w:rPr>
        <w:br/>
      </w:r>
      <w:r w:rsidRPr="00757A4E">
        <w:rPr>
          <w:b/>
          <w:sz w:val="28"/>
          <w:szCs w:val="28"/>
        </w:rPr>
        <w:t>1. Кислотно-основное титрование (в водных</w:t>
      </w:r>
      <w:r w:rsidR="008652BD" w:rsidRPr="00757A4E">
        <w:rPr>
          <w:b/>
          <w:sz w:val="28"/>
          <w:szCs w:val="28"/>
          <w:lang w:val="az-Latn-AZ"/>
        </w:rPr>
        <w:t xml:space="preserve">, </w:t>
      </w:r>
      <w:r w:rsidR="008652BD" w:rsidRPr="00757A4E">
        <w:rPr>
          <w:b/>
          <w:sz w:val="28"/>
          <w:szCs w:val="28"/>
        </w:rPr>
        <w:t xml:space="preserve">неводных и в смешанных </w:t>
      </w:r>
      <w:r w:rsidR="00757A4E" w:rsidRPr="00757A4E">
        <w:rPr>
          <w:b/>
          <w:sz w:val="28"/>
          <w:szCs w:val="28"/>
        </w:rPr>
        <w:t>средах):</w:t>
      </w:r>
    </w:p>
    <w:p w:rsidR="00757A4E" w:rsidRPr="00757A4E" w:rsidRDefault="00757A4E" w:rsidP="00CC55C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757A4E">
        <w:rPr>
          <w:sz w:val="28"/>
          <w:szCs w:val="28"/>
        </w:rPr>
        <w:t xml:space="preserve">Ацидиметрия, Алкалиметрия, </w:t>
      </w:r>
      <w:r>
        <w:rPr>
          <w:sz w:val="28"/>
          <w:szCs w:val="28"/>
        </w:rPr>
        <w:t>Обратная</w:t>
      </w:r>
      <w:r w:rsidRPr="00757A4E">
        <w:rPr>
          <w:sz w:val="28"/>
          <w:szCs w:val="28"/>
        </w:rPr>
        <w:t xml:space="preserve"> (заместительная) нейтрализация, Оксимный метод, Этерификация, Гидролиз сложных эфиров.</w:t>
      </w:r>
      <w:r w:rsidR="00BE51AF" w:rsidRPr="008652BD">
        <w:rPr>
          <w:sz w:val="28"/>
          <w:szCs w:val="28"/>
        </w:rPr>
        <w:br/>
      </w:r>
      <w:r w:rsidR="00BE51AF" w:rsidRPr="00757A4E">
        <w:rPr>
          <w:b/>
          <w:sz w:val="28"/>
          <w:szCs w:val="28"/>
        </w:rPr>
        <w:t>2. Методы окислени</w:t>
      </w:r>
      <w:r w:rsidRPr="00757A4E">
        <w:rPr>
          <w:b/>
          <w:sz w:val="28"/>
          <w:szCs w:val="28"/>
        </w:rPr>
        <w:t>я-восстановления (</w:t>
      </w:r>
      <w:proofErr w:type="spellStart"/>
      <w:r w:rsidRPr="00757A4E">
        <w:rPr>
          <w:b/>
          <w:sz w:val="28"/>
          <w:szCs w:val="28"/>
        </w:rPr>
        <w:t>редоксметрия</w:t>
      </w:r>
      <w:proofErr w:type="spellEnd"/>
      <w:r w:rsidRPr="00757A4E">
        <w:rPr>
          <w:b/>
          <w:sz w:val="28"/>
          <w:szCs w:val="28"/>
        </w:rPr>
        <w:t>):</w:t>
      </w:r>
    </w:p>
    <w:p w:rsidR="00A96679" w:rsidRDefault="00757A4E" w:rsidP="00CC55C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proofErr w:type="spellStart"/>
      <w:r w:rsidRPr="00757A4E">
        <w:rPr>
          <w:sz w:val="28"/>
          <w:szCs w:val="28"/>
        </w:rPr>
        <w:t>Йодометрия</w:t>
      </w:r>
      <w:proofErr w:type="spellEnd"/>
      <w:r w:rsidRPr="00757A4E">
        <w:rPr>
          <w:sz w:val="28"/>
          <w:szCs w:val="28"/>
        </w:rPr>
        <w:t xml:space="preserve">, </w:t>
      </w:r>
      <w:proofErr w:type="spellStart"/>
      <w:r w:rsidRPr="00757A4E">
        <w:rPr>
          <w:sz w:val="28"/>
          <w:szCs w:val="28"/>
        </w:rPr>
        <w:t>йодхлорметрия</w:t>
      </w:r>
      <w:proofErr w:type="spellEnd"/>
      <w:r w:rsidRPr="00757A4E">
        <w:rPr>
          <w:sz w:val="28"/>
          <w:szCs w:val="28"/>
        </w:rPr>
        <w:t xml:space="preserve">, </w:t>
      </w:r>
      <w:proofErr w:type="spellStart"/>
      <w:r w:rsidRPr="00757A4E">
        <w:rPr>
          <w:sz w:val="28"/>
          <w:szCs w:val="28"/>
        </w:rPr>
        <w:t>йодатометрия</w:t>
      </w:r>
      <w:proofErr w:type="spellEnd"/>
      <w:r w:rsidRPr="00757A4E">
        <w:rPr>
          <w:sz w:val="28"/>
          <w:szCs w:val="28"/>
        </w:rPr>
        <w:t xml:space="preserve">, </w:t>
      </w:r>
      <w:proofErr w:type="spellStart"/>
      <w:r w:rsidRPr="00757A4E">
        <w:rPr>
          <w:sz w:val="28"/>
          <w:szCs w:val="28"/>
        </w:rPr>
        <w:t>перманганатометрия</w:t>
      </w:r>
      <w:proofErr w:type="spellEnd"/>
      <w:r w:rsidRPr="00757A4E">
        <w:rPr>
          <w:sz w:val="28"/>
          <w:szCs w:val="28"/>
        </w:rPr>
        <w:t xml:space="preserve">, </w:t>
      </w:r>
      <w:proofErr w:type="spellStart"/>
      <w:r w:rsidRPr="00757A4E">
        <w:rPr>
          <w:sz w:val="28"/>
          <w:szCs w:val="28"/>
        </w:rPr>
        <w:t>броматометрия</w:t>
      </w:r>
      <w:proofErr w:type="spellEnd"/>
      <w:r w:rsidRPr="00757A4E">
        <w:rPr>
          <w:sz w:val="28"/>
          <w:szCs w:val="28"/>
        </w:rPr>
        <w:t xml:space="preserve">, </w:t>
      </w:r>
      <w:proofErr w:type="spellStart"/>
      <w:r w:rsidR="00A96679">
        <w:rPr>
          <w:sz w:val="28"/>
          <w:szCs w:val="28"/>
        </w:rPr>
        <w:t>ц</w:t>
      </w:r>
      <w:r w:rsidRPr="00757A4E">
        <w:rPr>
          <w:sz w:val="28"/>
          <w:szCs w:val="28"/>
        </w:rPr>
        <w:t>ериметрия</w:t>
      </w:r>
      <w:proofErr w:type="spellEnd"/>
      <w:r w:rsidRPr="00757A4E">
        <w:rPr>
          <w:sz w:val="28"/>
          <w:szCs w:val="28"/>
        </w:rPr>
        <w:t>.</w:t>
      </w:r>
      <w:r w:rsidR="00BE51AF" w:rsidRPr="008652BD">
        <w:rPr>
          <w:sz w:val="28"/>
          <w:szCs w:val="28"/>
        </w:rPr>
        <w:br/>
      </w:r>
      <w:r w:rsidR="00BE51AF" w:rsidRPr="00A96679">
        <w:rPr>
          <w:b/>
          <w:sz w:val="28"/>
          <w:szCs w:val="28"/>
        </w:rPr>
        <w:t xml:space="preserve">3. </w:t>
      </w:r>
      <w:r w:rsidR="00A96679" w:rsidRPr="00A96679">
        <w:rPr>
          <w:b/>
          <w:sz w:val="28"/>
          <w:szCs w:val="28"/>
        </w:rPr>
        <w:t xml:space="preserve">Методы </w:t>
      </w:r>
      <w:proofErr w:type="spellStart"/>
      <w:r w:rsidR="00A96679" w:rsidRPr="00A96679">
        <w:rPr>
          <w:b/>
          <w:sz w:val="28"/>
          <w:szCs w:val="28"/>
        </w:rPr>
        <w:t>осадительного</w:t>
      </w:r>
      <w:proofErr w:type="spellEnd"/>
      <w:r w:rsidR="00A96679" w:rsidRPr="00A96679">
        <w:rPr>
          <w:b/>
          <w:sz w:val="28"/>
          <w:szCs w:val="28"/>
        </w:rPr>
        <w:t xml:space="preserve"> титрования:</w:t>
      </w:r>
    </w:p>
    <w:p w:rsidR="00BE51AF" w:rsidRDefault="00A96679" w:rsidP="00CC55C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proofErr w:type="spellStart"/>
      <w:r w:rsidRPr="00A96679">
        <w:rPr>
          <w:sz w:val="28"/>
          <w:szCs w:val="28"/>
        </w:rPr>
        <w:t>Аргентометрия</w:t>
      </w:r>
      <w:proofErr w:type="spellEnd"/>
      <w:r w:rsidRPr="00A96679">
        <w:rPr>
          <w:sz w:val="28"/>
          <w:szCs w:val="28"/>
        </w:rPr>
        <w:t xml:space="preserve">, </w:t>
      </w:r>
      <w:proofErr w:type="spellStart"/>
      <w:r w:rsidRPr="00A96679">
        <w:rPr>
          <w:sz w:val="28"/>
          <w:szCs w:val="28"/>
        </w:rPr>
        <w:t>тиоцианатометрия</w:t>
      </w:r>
      <w:proofErr w:type="spellEnd"/>
      <w:r w:rsidRPr="00A96679">
        <w:rPr>
          <w:sz w:val="28"/>
          <w:szCs w:val="28"/>
        </w:rPr>
        <w:t xml:space="preserve">, </w:t>
      </w:r>
      <w:proofErr w:type="spellStart"/>
      <w:r w:rsidRPr="00A96679">
        <w:rPr>
          <w:sz w:val="28"/>
          <w:szCs w:val="28"/>
        </w:rPr>
        <w:t>меркурометрия</w:t>
      </w:r>
      <w:proofErr w:type="spellEnd"/>
      <w:r w:rsidRPr="00A96679">
        <w:rPr>
          <w:sz w:val="28"/>
          <w:szCs w:val="28"/>
        </w:rPr>
        <w:t xml:space="preserve">, </w:t>
      </w:r>
      <w:proofErr w:type="spellStart"/>
      <w:r w:rsidRPr="00A96679">
        <w:rPr>
          <w:sz w:val="28"/>
          <w:szCs w:val="28"/>
        </w:rPr>
        <w:t>меркурометрия</w:t>
      </w:r>
      <w:proofErr w:type="spellEnd"/>
      <w:r w:rsidRPr="00A96679">
        <w:rPr>
          <w:sz w:val="28"/>
          <w:szCs w:val="28"/>
        </w:rPr>
        <w:t>.</w:t>
      </w:r>
      <w:r w:rsidR="00BE51AF" w:rsidRPr="00A96679">
        <w:rPr>
          <w:sz w:val="28"/>
          <w:szCs w:val="28"/>
        </w:rPr>
        <w:br/>
      </w:r>
      <w:r w:rsidR="00BE51AF" w:rsidRPr="00A96679">
        <w:rPr>
          <w:b/>
          <w:sz w:val="28"/>
          <w:szCs w:val="28"/>
        </w:rPr>
        <w:t xml:space="preserve">4. </w:t>
      </w:r>
      <w:proofErr w:type="spellStart"/>
      <w:r w:rsidR="00BE51AF" w:rsidRPr="00A96679">
        <w:rPr>
          <w:b/>
          <w:sz w:val="28"/>
          <w:szCs w:val="28"/>
        </w:rPr>
        <w:t>Комплексонометрическое</w:t>
      </w:r>
      <w:proofErr w:type="spellEnd"/>
      <w:r w:rsidR="00BE51AF" w:rsidRPr="00A96679">
        <w:rPr>
          <w:b/>
          <w:sz w:val="28"/>
          <w:szCs w:val="28"/>
        </w:rPr>
        <w:t xml:space="preserve"> титрование</w:t>
      </w:r>
      <w:r>
        <w:rPr>
          <w:b/>
          <w:sz w:val="28"/>
          <w:szCs w:val="28"/>
        </w:rPr>
        <w:t>.</w:t>
      </w:r>
      <w:r w:rsidR="00BE51AF" w:rsidRPr="00A96679">
        <w:rPr>
          <w:b/>
          <w:sz w:val="28"/>
          <w:szCs w:val="28"/>
        </w:rPr>
        <w:br/>
        <w:t xml:space="preserve">5. </w:t>
      </w:r>
      <w:proofErr w:type="spellStart"/>
      <w:r w:rsidR="00BE51AF" w:rsidRPr="00A96679">
        <w:rPr>
          <w:b/>
          <w:sz w:val="28"/>
          <w:szCs w:val="28"/>
        </w:rPr>
        <w:t>Нитритометрия</w:t>
      </w:r>
      <w:proofErr w:type="spellEnd"/>
      <w:r>
        <w:rPr>
          <w:b/>
          <w:sz w:val="28"/>
          <w:szCs w:val="28"/>
        </w:rPr>
        <w:t>.</w:t>
      </w:r>
    </w:p>
    <w:p w:rsidR="00A96679" w:rsidRDefault="00A96679" w:rsidP="00CC55C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6.Неводное титрование.</w:t>
      </w:r>
    </w:p>
    <w:p w:rsidR="00A96679" w:rsidRDefault="00A96679" w:rsidP="00CC55C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7.Метод элементного анализа:</w:t>
      </w:r>
    </w:p>
    <w:p w:rsidR="00A96679" w:rsidRPr="00A96679" w:rsidRDefault="00A96679" w:rsidP="00CC55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96679">
        <w:rPr>
          <w:sz w:val="28"/>
          <w:szCs w:val="28"/>
        </w:rPr>
        <w:lastRenderedPageBreak/>
        <w:t xml:space="preserve">Определение азота в органических соединениях (метод </w:t>
      </w:r>
      <w:proofErr w:type="spellStart"/>
      <w:r w:rsidRPr="00A96679">
        <w:rPr>
          <w:sz w:val="28"/>
          <w:szCs w:val="28"/>
        </w:rPr>
        <w:t>Кельдаля</w:t>
      </w:r>
      <w:proofErr w:type="spellEnd"/>
      <w:r w:rsidRPr="00A96679">
        <w:rPr>
          <w:sz w:val="28"/>
          <w:szCs w:val="28"/>
        </w:rPr>
        <w:t xml:space="preserve">), метод сжигания </w:t>
      </w:r>
      <w:r>
        <w:rPr>
          <w:sz w:val="28"/>
          <w:szCs w:val="28"/>
        </w:rPr>
        <w:t xml:space="preserve">в колбе </w:t>
      </w:r>
      <w:r w:rsidRPr="00A96679">
        <w:rPr>
          <w:sz w:val="28"/>
          <w:szCs w:val="28"/>
        </w:rPr>
        <w:t>с кислородом.</w:t>
      </w:r>
    </w:p>
    <w:bookmarkEnd w:id="0"/>
    <w:p w:rsidR="00894FF8" w:rsidRPr="008652BD" w:rsidRDefault="00894FF8" w:rsidP="00CC5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sectPr w:rsidR="00894FF8" w:rsidRPr="00865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D660F"/>
    <w:multiLevelType w:val="hybridMultilevel"/>
    <w:tmpl w:val="E3EC7624"/>
    <w:lvl w:ilvl="0" w:tplc="5260B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C83847"/>
    <w:multiLevelType w:val="hybridMultilevel"/>
    <w:tmpl w:val="52920716"/>
    <w:lvl w:ilvl="0" w:tplc="1FCE8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AD"/>
    <w:rsid w:val="001546E1"/>
    <w:rsid w:val="001E25E0"/>
    <w:rsid w:val="00345099"/>
    <w:rsid w:val="00356506"/>
    <w:rsid w:val="00462266"/>
    <w:rsid w:val="004D67C4"/>
    <w:rsid w:val="005444FB"/>
    <w:rsid w:val="0063789F"/>
    <w:rsid w:val="00652D61"/>
    <w:rsid w:val="00725428"/>
    <w:rsid w:val="0074690E"/>
    <w:rsid w:val="00757A4E"/>
    <w:rsid w:val="008652BD"/>
    <w:rsid w:val="00894FF8"/>
    <w:rsid w:val="008B4236"/>
    <w:rsid w:val="00995770"/>
    <w:rsid w:val="00A96679"/>
    <w:rsid w:val="00AD27E9"/>
    <w:rsid w:val="00BA342E"/>
    <w:rsid w:val="00BE51AF"/>
    <w:rsid w:val="00C70B0F"/>
    <w:rsid w:val="00C97521"/>
    <w:rsid w:val="00CC55CF"/>
    <w:rsid w:val="00CE3E46"/>
    <w:rsid w:val="00DC725C"/>
    <w:rsid w:val="00F8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20682-995D-4D53-A90F-5D2741C5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51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25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E51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Memmedov</dc:creator>
  <cp:keywords/>
  <dc:description/>
  <cp:lastModifiedBy>Nigar</cp:lastModifiedBy>
  <cp:revision>13</cp:revision>
  <dcterms:created xsi:type="dcterms:W3CDTF">2022-03-01T14:35:00Z</dcterms:created>
  <dcterms:modified xsi:type="dcterms:W3CDTF">2023-04-20T11:35:00Z</dcterms:modified>
</cp:coreProperties>
</file>